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6211" w14:textId="77777777" w:rsidR="00766CC3" w:rsidRDefault="009B3A1A">
      <w:pPr>
        <w:pStyle w:val="Heading1"/>
        <w:jc w:val="center"/>
        <w:rPr>
          <w:rFonts w:ascii="Calibri" w:hAnsi="Calibri"/>
          <w:color w:val="auto"/>
          <w:sz w:val="32"/>
          <w:szCs w:val="32"/>
        </w:rPr>
      </w:pPr>
      <w:r>
        <w:rPr>
          <w:rFonts w:ascii="Calibri" w:hAnsi="Calibri"/>
          <w:color w:val="auto"/>
          <w:sz w:val="32"/>
          <w:szCs w:val="32"/>
        </w:rPr>
        <w:t xml:space="preserve">Executive Summary </w:t>
      </w:r>
    </w:p>
    <w:p w14:paraId="175DE6D7" w14:textId="77777777" w:rsidR="00766CC3" w:rsidRDefault="009B3A1A">
      <w:pPr>
        <w:pStyle w:val="Heading2"/>
        <w:rPr>
          <w:rFonts w:ascii="Calibri" w:hAnsi="Calibri"/>
          <w:i w:val="0"/>
        </w:rPr>
      </w:pPr>
      <w:r>
        <w:rPr>
          <w:rFonts w:ascii="Calibri" w:hAnsi="Calibri"/>
          <w:i w:val="0"/>
        </w:rPr>
        <w:t>AP-05 Executive Summary - 24 CFR 91.200(c), 91.220(b)</w:t>
      </w:r>
    </w:p>
    <w:p w14:paraId="086D9695" w14:textId="77777777" w:rsidR="00766CC3" w:rsidRDefault="009B3A1A">
      <w:pPr>
        <w:rPr>
          <w:b/>
          <w:sz w:val="24"/>
          <w:szCs w:val="24"/>
        </w:rPr>
      </w:pPr>
      <w:r>
        <w:rPr>
          <w:b/>
          <w:sz w:val="24"/>
          <w:szCs w:val="24"/>
        </w:rPr>
        <w:t>1.</w:t>
      </w:r>
      <w:r>
        <w:rPr>
          <w:b/>
          <w:sz w:val="24"/>
          <w:szCs w:val="24"/>
        </w:rPr>
        <w:tab/>
        <w:t>Introduction</w:t>
      </w:r>
    </w:p>
    <w:p w14:paraId="59E213F9" w14:textId="77777777" w:rsidR="00C7365B" w:rsidRPr="00823E62" w:rsidRDefault="00C7365B" w:rsidP="00C7365B">
      <w:pPr>
        <w:spacing w:beforeAutospacing="1" w:afterAutospacing="1"/>
        <w:rPr>
          <w:rFonts w:cs="Arial"/>
          <w:b/>
        </w:rPr>
      </w:pPr>
      <w:r w:rsidRPr="00823E62">
        <w:rPr>
          <w:rFonts w:cs="Arial"/>
          <w:b/>
        </w:rPr>
        <w:t>Expanded Summary Overview of the City of Texarkana, Arkansas 2026 CDBG Annual Action Plan</w:t>
      </w:r>
    </w:p>
    <w:p w14:paraId="51251CAF" w14:textId="77777777" w:rsidR="00C7365B" w:rsidRPr="00C7365B" w:rsidRDefault="00C7365B" w:rsidP="00C7365B">
      <w:pPr>
        <w:spacing w:beforeAutospacing="1" w:afterAutospacing="1"/>
        <w:rPr>
          <w:rFonts w:cs="Arial"/>
          <w:bCs/>
        </w:rPr>
      </w:pPr>
      <w:r w:rsidRPr="00C7365B">
        <w:rPr>
          <w:rFonts w:cs="Arial"/>
          <w:bCs/>
        </w:rPr>
        <w:t>The City of Texarkana, Arkansas, has developed its 2026 Community Development Block Grant (CDBG) Annual Action Plan to outline the specific activities and projects that will be funded during the fiscal year to support community development initiatives. This plan is a key component of the city's broader 2023-2027 Five-Year Consolidated Plan, which sets long-term priorities for improving the quality of life for residents, especially those with low and moderate incomes.</w:t>
      </w:r>
    </w:p>
    <w:p w14:paraId="17CA4EA0" w14:textId="77777777" w:rsidR="00C7365B" w:rsidRPr="00C7365B" w:rsidRDefault="00C7365B" w:rsidP="00C7365B">
      <w:pPr>
        <w:spacing w:beforeAutospacing="1" w:afterAutospacing="1"/>
        <w:rPr>
          <w:rFonts w:cs="Arial"/>
          <w:bCs/>
        </w:rPr>
      </w:pPr>
      <w:r w:rsidRPr="00C7365B">
        <w:rPr>
          <w:rFonts w:cs="Arial"/>
          <w:bCs/>
        </w:rPr>
        <w:t xml:space="preserve">The primary goal of the CDBG program is to foster the development of viable communities by investing in projects that benefit low- and moderate-income </w:t>
      </w:r>
      <w:proofErr w:type="gramStart"/>
      <w:r w:rsidRPr="00C7365B">
        <w:rPr>
          <w:rFonts w:cs="Arial"/>
          <w:bCs/>
        </w:rPr>
        <w:t>persons</w:t>
      </w:r>
      <w:proofErr w:type="gramEnd"/>
      <w:r w:rsidRPr="00C7365B">
        <w:rPr>
          <w:rFonts w:cs="Arial"/>
          <w:bCs/>
        </w:rPr>
        <w:t xml:space="preserve">, eliminate slum and blighted areas, and address urgent community needs. For 2026, the city emphasizes projects that support infrastructure improvements, affordable housing, public facilities, and community services. </w:t>
      </w:r>
    </w:p>
    <w:p w14:paraId="47371CED" w14:textId="77777777" w:rsidR="00C7365B" w:rsidRPr="00C7365B" w:rsidRDefault="00C7365B" w:rsidP="00C7365B">
      <w:pPr>
        <w:spacing w:beforeAutospacing="1" w:afterAutospacing="1"/>
        <w:rPr>
          <w:rFonts w:cs="Arial"/>
          <w:bCs/>
        </w:rPr>
      </w:pPr>
      <w:r w:rsidRPr="00C7365B">
        <w:rPr>
          <w:rFonts w:cs="Arial"/>
          <w:bCs/>
        </w:rPr>
        <w:t>Public engagement played a vital role in the development of this plan. The City of Texarkana held public hearings in early 2026 to gather input from residents and stakeholders about community needs and priorities. Notices about these hearings were published in the local Texarkana Gazette, ensuring transparency and community involvement.</w:t>
      </w:r>
    </w:p>
    <w:p w14:paraId="285D90E8" w14:textId="77777777" w:rsidR="00C7365B" w:rsidRPr="00C7365B" w:rsidRDefault="00C7365B" w:rsidP="00C7365B">
      <w:pPr>
        <w:spacing w:beforeAutospacing="1" w:afterAutospacing="1"/>
        <w:rPr>
          <w:rFonts w:cs="Arial"/>
          <w:bCs/>
        </w:rPr>
      </w:pPr>
      <w:r w:rsidRPr="00C7365B">
        <w:rPr>
          <w:rFonts w:cs="Arial"/>
          <w:bCs/>
        </w:rPr>
        <w:t xml:space="preserve">The funding for these projects was approved by the City’s Board of Directors on December 16, 2025, under Resolution No. 2025-106. The allocated funds will be directed toward projects designed to meet the national objectives of benefiting low- and moderate-income populations, preventing or eliminating slums and </w:t>
      </w:r>
      <w:proofErr w:type="gramStart"/>
      <w:r w:rsidRPr="00C7365B">
        <w:rPr>
          <w:rFonts w:cs="Arial"/>
          <w:bCs/>
        </w:rPr>
        <w:t>blight</w:t>
      </w:r>
      <w:proofErr w:type="gramEnd"/>
      <w:r w:rsidRPr="00C7365B">
        <w:rPr>
          <w:rFonts w:cs="Arial"/>
          <w:bCs/>
        </w:rPr>
        <w:t>, and supporting urgent community needs—although the city is not currently utilizing the "urgent need" objective.</w:t>
      </w:r>
    </w:p>
    <w:p w14:paraId="320FE512" w14:textId="288CE1D5" w:rsidR="00766CC3" w:rsidRPr="00C7365B" w:rsidRDefault="00C7365B" w:rsidP="00C7365B">
      <w:pPr>
        <w:spacing w:beforeAutospacing="1" w:afterAutospacing="1"/>
        <w:rPr>
          <w:rFonts w:cs="Arial"/>
          <w:bCs/>
        </w:rPr>
      </w:pPr>
      <w:r w:rsidRPr="00C7365B">
        <w:rPr>
          <w:rFonts w:cs="Arial"/>
          <w:bCs/>
        </w:rPr>
        <w:t>Overall, the 2026 CDBG Annual Action Plan reflects the city's commitment to fostering sustainable growth, improving infrastructure, and ensuring equitable access to resources for all residents. Through targeted investments and community participation, Texarkana aims to create a stronger, more vibrant community for the upcoming year.</w:t>
      </w:r>
      <w:r w:rsidR="009B3A1A" w:rsidRPr="00C7365B">
        <w:rPr>
          <w:rFonts w:cs="Arial"/>
          <w:bCs/>
        </w:rPr>
        <w:t>  </w:t>
      </w:r>
    </w:p>
    <w:p w14:paraId="26D3A674" w14:textId="77777777" w:rsidR="00766CC3" w:rsidRDefault="009B3A1A">
      <w:pPr>
        <w:rPr>
          <w:b/>
          <w:sz w:val="24"/>
          <w:szCs w:val="24"/>
        </w:rPr>
      </w:pPr>
      <w:r>
        <w:rPr>
          <w:b/>
          <w:sz w:val="24"/>
          <w:szCs w:val="24"/>
        </w:rPr>
        <w:t>2.</w:t>
      </w:r>
      <w:r>
        <w:rPr>
          <w:b/>
          <w:sz w:val="24"/>
          <w:szCs w:val="24"/>
        </w:rPr>
        <w:tab/>
        <w:t xml:space="preserve">Summarize the objectives and outcomes identified in the Plan  </w:t>
      </w:r>
    </w:p>
    <w:p w14:paraId="0519487F" w14:textId="77777777" w:rsidR="00766CC3" w:rsidRPr="00A93059" w:rsidRDefault="009B3A1A">
      <w:pPr>
        <w:spacing w:beforeAutospacing="1" w:afterAutospacing="1"/>
        <w:rPr>
          <w:rFonts w:cs="Arial"/>
          <w:b/>
          <w:bCs/>
        </w:rPr>
      </w:pPr>
      <w:r w:rsidRPr="00A93059">
        <w:rPr>
          <w:rFonts w:cs="Arial"/>
          <w:b/>
          <w:bCs/>
        </w:rPr>
        <w:t>This could be a restatement of items or a table listed elsewhere in the plan or a reference to another location. It may also contain any essential items from the housing and homeless needs assessment, the housing market analysis or the strategic plan.</w:t>
      </w:r>
    </w:p>
    <w:p w14:paraId="00EDE4E4" w14:textId="77777777" w:rsidR="00B76230" w:rsidRPr="00DD621C" w:rsidRDefault="00B76230" w:rsidP="00B76230">
      <w:pPr>
        <w:spacing w:beforeAutospacing="1" w:afterAutospacing="1"/>
        <w:rPr>
          <w:rFonts w:cs="Arial"/>
          <w:b/>
          <w:bCs/>
        </w:rPr>
      </w:pPr>
      <w:r w:rsidRPr="00DD621C">
        <w:rPr>
          <w:rFonts w:cs="Arial"/>
          <w:b/>
          <w:bCs/>
        </w:rPr>
        <w:lastRenderedPageBreak/>
        <w:t>Objectives and Outcomes of the 2026 CDBG Annual Action Plan</w:t>
      </w:r>
    </w:p>
    <w:p w14:paraId="4172AC89" w14:textId="77777777" w:rsidR="00B76230" w:rsidRPr="00B76230" w:rsidRDefault="00B76230" w:rsidP="00B76230">
      <w:pPr>
        <w:spacing w:beforeAutospacing="1" w:afterAutospacing="1"/>
        <w:rPr>
          <w:rFonts w:cs="Arial"/>
        </w:rPr>
      </w:pPr>
      <w:r w:rsidRPr="00B76230">
        <w:rPr>
          <w:rFonts w:cs="Arial"/>
        </w:rPr>
        <w:t>The 2026 Community Development Block Grant (CDBG) Annual Action Plan aligns with the priorities and goals established in the City of Texarkana’s 2023-2027 Five-Year Consolidated Plan. The overarching objective of this plan is to address community needs by supporting projects that benefit low- and moderate-income residents, eliminate blighted areas, and enhance overall community well-being.</w:t>
      </w:r>
    </w:p>
    <w:p w14:paraId="6751D5F7" w14:textId="77777777" w:rsidR="00B76230" w:rsidRPr="00DD621C" w:rsidRDefault="00B76230" w:rsidP="00B76230">
      <w:pPr>
        <w:spacing w:beforeAutospacing="1" w:afterAutospacing="1"/>
        <w:rPr>
          <w:rFonts w:cs="Arial"/>
          <w:b/>
          <w:bCs/>
        </w:rPr>
      </w:pPr>
      <w:r w:rsidRPr="00DD621C">
        <w:rPr>
          <w:rFonts w:cs="Arial"/>
          <w:b/>
          <w:bCs/>
        </w:rPr>
        <w:t>Key Objectives:</w:t>
      </w:r>
    </w:p>
    <w:p w14:paraId="3524B2B7" w14:textId="77777777" w:rsidR="0073426F" w:rsidRPr="00DE5E4F" w:rsidRDefault="00B76230" w:rsidP="0073426F">
      <w:pPr>
        <w:pStyle w:val="ListParagraph"/>
        <w:numPr>
          <w:ilvl w:val="0"/>
          <w:numId w:val="20"/>
        </w:numPr>
        <w:spacing w:before="120" w:after="240"/>
        <w:ind w:left="360"/>
        <w:rPr>
          <w:rFonts w:cs="Arial"/>
          <w:b/>
          <w:bCs/>
        </w:rPr>
      </w:pPr>
      <w:r w:rsidRPr="00DE5E4F">
        <w:rPr>
          <w:rFonts w:cs="Arial"/>
          <w:b/>
          <w:bCs/>
        </w:rPr>
        <w:t>Benefit to Low and Moderate-Income Persons:</w:t>
      </w:r>
    </w:p>
    <w:p w14:paraId="5AC553B9" w14:textId="5E7477CC" w:rsidR="00B76230" w:rsidRDefault="00B76230" w:rsidP="0073426F">
      <w:pPr>
        <w:pStyle w:val="ListParagraph"/>
        <w:spacing w:before="120" w:after="240"/>
        <w:ind w:left="360"/>
        <w:rPr>
          <w:rFonts w:cs="Arial"/>
        </w:rPr>
      </w:pPr>
      <w:r w:rsidRPr="00AA5913">
        <w:rPr>
          <w:rFonts w:cs="Arial"/>
        </w:rPr>
        <w:t>The primary focus is to fund activities that directly serve low- and moderate-income populations, improving access to essential services, affordable housing, and infrastructure.</w:t>
      </w:r>
    </w:p>
    <w:p w14:paraId="597C4001" w14:textId="77777777" w:rsidR="0073426F" w:rsidRPr="007A3DF9" w:rsidRDefault="0073426F" w:rsidP="0073426F">
      <w:pPr>
        <w:pStyle w:val="ListParagraph"/>
        <w:spacing w:before="120" w:after="240"/>
        <w:ind w:left="360"/>
        <w:rPr>
          <w:rFonts w:cs="Arial"/>
          <w:sz w:val="10"/>
          <w:szCs w:val="10"/>
        </w:rPr>
      </w:pPr>
    </w:p>
    <w:p w14:paraId="4C4127F9" w14:textId="77777777" w:rsidR="00AA5913" w:rsidRPr="00DE5E4F" w:rsidRDefault="00B76230" w:rsidP="00DE5E4F">
      <w:pPr>
        <w:pStyle w:val="ListParagraph"/>
        <w:numPr>
          <w:ilvl w:val="0"/>
          <w:numId w:val="20"/>
        </w:numPr>
        <w:spacing w:before="120" w:after="240"/>
        <w:ind w:left="360"/>
        <w:rPr>
          <w:rFonts w:cs="Arial"/>
          <w:b/>
          <w:bCs/>
        </w:rPr>
      </w:pPr>
      <w:r w:rsidRPr="00DE5E4F">
        <w:rPr>
          <w:rFonts w:cs="Arial"/>
          <w:b/>
          <w:bCs/>
        </w:rPr>
        <w:t>Elimination of Slums and Blight:</w:t>
      </w:r>
    </w:p>
    <w:p w14:paraId="605A1E71" w14:textId="74A3D577" w:rsidR="00B76230" w:rsidRDefault="00B76230" w:rsidP="0073426F">
      <w:pPr>
        <w:pStyle w:val="ListParagraph"/>
        <w:spacing w:before="120" w:after="120"/>
        <w:ind w:left="360"/>
        <w:rPr>
          <w:rFonts w:cs="Arial"/>
        </w:rPr>
      </w:pPr>
      <w:r w:rsidRPr="00AA5913">
        <w:rPr>
          <w:rFonts w:cs="Arial"/>
        </w:rPr>
        <w:t>The plan emphasizes rehabilitation, redevelopment, and infrastructure projects aimed at revitalizing deteriorated areas.</w:t>
      </w:r>
    </w:p>
    <w:p w14:paraId="48C9CE95" w14:textId="77777777" w:rsidR="007A3DF9" w:rsidRPr="007A3DF9" w:rsidRDefault="007A3DF9" w:rsidP="007A3DF9">
      <w:pPr>
        <w:pStyle w:val="ListParagraph"/>
        <w:spacing w:before="120" w:after="240"/>
        <w:ind w:left="360"/>
        <w:rPr>
          <w:rFonts w:cs="Arial"/>
          <w:sz w:val="10"/>
          <w:szCs w:val="10"/>
        </w:rPr>
      </w:pPr>
    </w:p>
    <w:p w14:paraId="6676BFAA" w14:textId="77777777" w:rsidR="00AA5913" w:rsidRPr="00DE5E4F" w:rsidRDefault="00B76230" w:rsidP="00DE5E4F">
      <w:pPr>
        <w:pStyle w:val="ListParagraph"/>
        <w:numPr>
          <w:ilvl w:val="0"/>
          <w:numId w:val="20"/>
        </w:numPr>
        <w:spacing w:before="120" w:after="240"/>
        <w:ind w:left="360"/>
        <w:rPr>
          <w:rFonts w:cs="Arial"/>
          <w:b/>
          <w:bCs/>
        </w:rPr>
      </w:pPr>
      <w:r w:rsidRPr="00DE5E4F">
        <w:rPr>
          <w:rFonts w:cs="Arial"/>
          <w:b/>
          <w:bCs/>
        </w:rPr>
        <w:t>Addressing Community Needs and Obstacles:</w:t>
      </w:r>
    </w:p>
    <w:p w14:paraId="73C5D968" w14:textId="0F8E704C" w:rsidR="00B76230" w:rsidRDefault="00B76230" w:rsidP="0073426F">
      <w:pPr>
        <w:pStyle w:val="ListParagraph"/>
        <w:spacing w:before="120" w:after="120"/>
        <w:ind w:left="360"/>
        <w:rPr>
          <w:rFonts w:cs="Arial"/>
        </w:rPr>
      </w:pPr>
      <w:r w:rsidRPr="00AA5913">
        <w:rPr>
          <w:rFonts w:cs="Arial"/>
        </w:rPr>
        <w:t>Recognizing barriers such as lack of awareness, limited financial resources, and capacity constraints, the city plans to undertake targeted actions to overcome these obstacles.</w:t>
      </w:r>
    </w:p>
    <w:p w14:paraId="07271C23" w14:textId="77777777" w:rsidR="007A3DF9" w:rsidRPr="007A3DF9" w:rsidRDefault="007A3DF9" w:rsidP="0073426F">
      <w:pPr>
        <w:pStyle w:val="ListParagraph"/>
        <w:spacing w:before="120" w:after="120"/>
        <w:ind w:left="360"/>
        <w:rPr>
          <w:rFonts w:cs="Arial"/>
          <w:sz w:val="10"/>
          <w:szCs w:val="10"/>
        </w:rPr>
      </w:pPr>
    </w:p>
    <w:p w14:paraId="0E58F981" w14:textId="77777777" w:rsidR="0073426F" w:rsidRPr="00DE5E4F" w:rsidRDefault="00B76230" w:rsidP="00DE5E4F">
      <w:pPr>
        <w:pStyle w:val="ListParagraph"/>
        <w:numPr>
          <w:ilvl w:val="0"/>
          <w:numId w:val="20"/>
        </w:numPr>
        <w:spacing w:before="120" w:after="240"/>
        <w:ind w:left="360"/>
        <w:rPr>
          <w:rFonts w:cs="Arial"/>
          <w:b/>
          <w:bCs/>
        </w:rPr>
      </w:pPr>
      <w:r w:rsidRPr="00DE5E4F">
        <w:rPr>
          <w:rFonts w:cs="Arial"/>
          <w:b/>
          <w:bCs/>
        </w:rPr>
        <w:t>Community Engagement and Input:</w:t>
      </w:r>
    </w:p>
    <w:p w14:paraId="12198D78" w14:textId="5BE8D5A5" w:rsidR="00B76230" w:rsidRDefault="00B76230" w:rsidP="0073426F">
      <w:pPr>
        <w:pStyle w:val="ListParagraph"/>
        <w:spacing w:before="120" w:after="120"/>
        <w:ind w:left="360"/>
        <w:rPr>
          <w:rFonts w:cs="Arial"/>
        </w:rPr>
      </w:pPr>
      <w:r w:rsidRPr="00AA5913">
        <w:rPr>
          <w:rFonts w:cs="Arial"/>
        </w:rPr>
        <w:t>The city will continue to encourage public participation through hearings, city council meetings, and collaboration with nonprofit organizations serving underserved populations. Staff will maintain ongoing communication with residents to identify their needs and priorities.</w:t>
      </w:r>
    </w:p>
    <w:p w14:paraId="7CFCEE6D" w14:textId="77777777" w:rsidR="007A3DF9" w:rsidRPr="007A3DF9" w:rsidRDefault="007A3DF9" w:rsidP="0073426F">
      <w:pPr>
        <w:pStyle w:val="ListParagraph"/>
        <w:spacing w:before="120" w:after="120"/>
        <w:ind w:left="360"/>
        <w:rPr>
          <w:rFonts w:cs="Arial"/>
          <w:sz w:val="10"/>
          <w:szCs w:val="10"/>
        </w:rPr>
      </w:pPr>
    </w:p>
    <w:p w14:paraId="72F07504" w14:textId="77777777" w:rsidR="0073426F" w:rsidRPr="00DE5E4F" w:rsidRDefault="00B76230" w:rsidP="00DE5E4F">
      <w:pPr>
        <w:pStyle w:val="ListParagraph"/>
        <w:numPr>
          <w:ilvl w:val="0"/>
          <w:numId w:val="20"/>
        </w:numPr>
        <w:spacing w:before="120" w:after="240"/>
        <w:ind w:left="360"/>
        <w:rPr>
          <w:rFonts w:cs="Arial"/>
          <w:b/>
          <w:bCs/>
        </w:rPr>
      </w:pPr>
      <w:r w:rsidRPr="00DE5E4F">
        <w:rPr>
          <w:rFonts w:cs="Arial"/>
          <w:b/>
          <w:bCs/>
        </w:rPr>
        <w:t>Support for a Range of Community Services:</w:t>
      </w:r>
    </w:p>
    <w:p w14:paraId="49606BD3" w14:textId="0668862F" w:rsidR="00B76230" w:rsidRPr="00AA5913" w:rsidRDefault="00B76230" w:rsidP="0073426F">
      <w:pPr>
        <w:pStyle w:val="ListParagraph"/>
        <w:spacing w:before="120" w:after="120"/>
        <w:ind w:left="360"/>
        <w:rPr>
          <w:rFonts w:cs="Arial"/>
        </w:rPr>
      </w:pPr>
      <w:r w:rsidRPr="00AA5913">
        <w:rPr>
          <w:rFonts w:cs="Arial"/>
        </w:rPr>
        <w:t>The plan allocates funds to support senior services, after-school programs, and outreach initiatives aimed at underserved and special needs groups. These programs are designed to extend their impact and ensure inclusivity.</w:t>
      </w:r>
    </w:p>
    <w:p w14:paraId="156DF365" w14:textId="77777777" w:rsidR="00B76230" w:rsidRPr="00DD621C" w:rsidRDefault="00B76230" w:rsidP="00B76230">
      <w:pPr>
        <w:spacing w:beforeAutospacing="1" w:afterAutospacing="1"/>
        <w:rPr>
          <w:rFonts w:cs="Arial"/>
          <w:b/>
          <w:bCs/>
        </w:rPr>
      </w:pPr>
      <w:r w:rsidRPr="00DD621C">
        <w:rPr>
          <w:rFonts w:cs="Arial"/>
          <w:b/>
          <w:bCs/>
        </w:rPr>
        <w:t>Expected Outcomes:</w:t>
      </w:r>
    </w:p>
    <w:p w14:paraId="62E569D5" w14:textId="77777777" w:rsidR="00B76230" w:rsidRPr="00F45F25" w:rsidRDefault="00B76230" w:rsidP="00F45F25">
      <w:pPr>
        <w:pStyle w:val="ListParagraph"/>
        <w:numPr>
          <w:ilvl w:val="0"/>
          <w:numId w:val="21"/>
        </w:numPr>
        <w:spacing w:beforeAutospacing="1" w:afterAutospacing="1"/>
        <w:ind w:left="360"/>
        <w:rPr>
          <w:rFonts w:cs="Arial"/>
        </w:rPr>
      </w:pPr>
      <w:r w:rsidRPr="00F45F25">
        <w:rPr>
          <w:rFonts w:cs="Arial"/>
        </w:rPr>
        <w:t>Increased access to affordable housing and community services for low- and moderate-income residents.</w:t>
      </w:r>
    </w:p>
    <w:p w14:paraId="161A0E90" w14:textId="77777777" w:rsidR="00B76230" w:rsidRPr="00F45F25" w:rsidRDefault="00B76230" w:rsidP="00F45F25">
      <w:pPr>
        <w:pStyle w:val="ListParagraph"/>
        <w:numPr>
          <w:ilvl w:val="0"/>
          <w:numId w:val="21"/>
        </w:numPr>
        <w:spacing w:beforeAutospacing="1" w:afterAutospacing="1"/>
        <w:ind w:left="360"/>
        <w:rPr>
          <w:rFonts w:cs="Arial"/>
        </w:rPr>
      </w:pPr>
      <w:r w:rsidRPr="00F45F25">
        <w:rPr>
          <w:rFonts w:cs="Arial"/>
        </w:rPr>
        <w:t>Revitalization of blighted areas through infrastructure and housing projects.</w:t>
      </w:r>
    </w:p>
    <w:p w14:paraId="00AD594C" w14:textId="77777777" w:rsidR="00B76230" w:rsidRPr="00F45F25" w:rsidRDefault="00B76230" w:rsidP="00F45F25">
      <w:pPr>
        <w:pStyle w:val="ListParagraph"/>
        <w:numPr>
          <w:ilvl w:val="0"/>
          <w:numId w:val="21"/>
        </w:numPr>
        <w:spacing w:beforeAutospacing="1" w:afterAutospacing="1"/>
        <w:ind w:left="360"/>
        <w:rPr>
          <w:rFonts w:cs="Arial"/>
        </w:rPr>
      </w:pPr>
      <w:r w:rsidRPr="00F45F25">
        <w:rPr>
          <w:rFonts w:cs="Arial"/>
        </w:rPr>
        <w:t>Enhanced community awareness of needs and resources via ongoing public engagement.</w:t>
      </w:r>
    </w:p>
    <w:p w14:paraId="154767D1" w14:textId="77777777" w:rsidR="00B76230" w:rsidRPr="00F45F25" w:rsidRDefault="00B76230" w:rsidP="00F45F25">
      <w:pPr>
        <w:pStyle w:val="ListParagraph"/>
        <w:numPr>
          <w:ilvl w:val="0"/>
          <w:numId w:val="21"/>
        </w:numPr>
        <w:spacing w:beforeAutospacing="1" w:afterAutospacing="1"/>
        <w:ind w:left="360"/>
        <w:rPr>
          <w:rFonts w:cs="Arial"/>
        </w:rPr>
      </w:pPr>
      <w:r w:rsidRPr="00F45F25">
        <w:rPr>
          <w:rFonts w:cs="Arial"/>
        </w:rPr>
        <w:t>Strengthened capacity of local organizations to serve underserved populations.</w:t>
      </w:r>
    </w:p>
    <w:p w14:paraId="6F668109" w14:textId="77777777" w:rsidR="00B76230" w:rsidRPr="00F45F25" w:rsidRDefault="00B76230" w:rsidP="00F45F25">
      <w:pPr>
        <w:pStyle w:val="ListParagraph"/>
        <w:numPr>
          <w:ilvl w:val="0"/>
          <w:numId w:val="21"/>
        </w:numPr>
        <w:spacing w:beforeAutospacing="1" w:afterAutospacing="1"/>
        <w:ind w:left="360"/>
        <w:rPr>
          <w:rFonts w:cs="Arial"/>
        </w:rPr>
      </w:pPr>
      <w:r w:rsidRPr="00F45F25">
        <w:rPr>
          <w:rFonts w:cs="Arial"/>
        </w:rPr>
        <w:t>Improved quality of life through targeted programs in education, senior services, and community development.</w:t>
      </w:r>
    </w:p>
    <w:p w14:paraId="10F6A775" w14:textId="70E0E8A8" w:rsidR="00766CC3" w:rsidRDefault="00B76230" w:rsidP="00B76230">
      <w:pPr>
        <w:spacing w:beforeAutospacing="1" w:afterAutospacing="1"/>
        <w:rPr>
          <w:rFonts w:cs="Arial"/>
        </w:rPr>
      </w:pPr>
      <w:r w:rsidRPr="00B76230">
        <w:rPr>
          <w:rFonts w:cs="Arial"/>
        </w:rPr>
        <w:t xml:space="preserve">The plan anticipates that most objectives will be met or exceeded during FY 2026, supporting the city's strategic effort to foster sustainable growth and equitable development. These efforts are documented </w:t>
      </w:r>
      <w:r w:rsidRPr="00B76230">
        <w:rPr>
          <w:rFonts w:cs="Arial"/>
        </w:rPr>
        <w:lastRenderedPageBreak/>
        <w:t>in the detailed program descriptions and funding allocations included in the full plan, which is available for review at designated city offices and public meetings.</w:t>
      </w:r>
    </w:p>
    <w:p w14:paraId="6182F2E4" w14:textId="77777777" w:rsidR="00766CC3" w:rsidRDefault="009B3A1A">
      <w:pPr>
        <w:rPr>
          <w:b/>
          <w:sz w:val="24"/>
          <w:szCs w:val="24"/>
        </w:rPr>
      </w:pPr>
      <w:r>
        <w:rPr>
          <w:b/>
          <w:sz w:val="24"/>
          <w:szCs w:val="24"/>
        </w:rPr>
        <w:t>3.</w:t>
      </w:r>
      <w:r>
        <w:rPr>
          <w:b/>
          <w:sz w:val="24"/>
          <w:szCs w:val="24"/>
        </w:rPr>
        <w:tab/>
        <w:t xml:space="preserve">Evaluation of past performance </w:t>
      </w:r>
    </w:p>
    <w:p w14:paraId="77AD084A" w14:textId="77777777" w:rsidR="00766CC3" w:rsidRPr="002D497B" w:rsidRDefault="009B3A1A">
      <w:pPr>
        <w:rPr>
          <w:b/>
          <w:bCs/>
          <w:sz w:val="24"/>
          <w:szCs w:val="24"/>
        </w:rPr>
      </w:pPr>
      <w:r w:rsidRPr="002D497B">
        <w:rPr>
          <w:b/>
          <w:bCs/>
          <w:sz w:val="24"/>
          <w:szCs w:val="24"/>
        </w:rPr>
        <w:t>This is an evaluation of past performance that helped lead the grantee to choose its goals or projects.</w:t>
      </w:r>
    </w:p>
    <w:p w14:paraId="2DFEE08B" w14:textId="77777777" w:rsidR="009A5D25" w:rsidRPr="009A5D25" w:rsidRDefault="009A5D25" w:rsidP="009A5D25">
      <w:pPr>
        <w:rPr>
          <w:rFonts w:cs="Arial"/>
        </w:rPr>
      </w:pPr>
      <w:r w:rsidRPr="009A5D25">
        <w:rPr>
          <w:rFonts w:cs="Arial"/>
        </w:rPr>
        <w:t>Over the past five years, the City of Texarkana, Arkansas has made significant strides in utilizing CDBG funds to improve community livability and promote neighborhood revitalization. Key accomplishments include the development and enhancement of quality public facilities, the introduction of new public services, and major repairs to residential homes that have revitalized neighborhoods within low- and moderate-income (LMI) areas. Notably, the city successfully allocated funds toward demolishing blighted structures, supporting housing rehabilitation, and creating a healthier, safer environment for residents.</w:t>
      </w:r>
    </w:p>
    <w:p w14:paraId="25F90D83" w14:textId="77777777" w:rsidR="009A5D25" w:rsidRPr="009A5D25" w:rsidRDefault="009A5D25" w:rsidP="009A5D25">
      <w:pPr>
        <w:rPr>
          <w:rFonts w:cs="Arial"/>
        </w:rPr>
      </w:pPr>
      <w:r w:rsidRPr="009A5D25">
        <w:rPr>
          <w:rFonts w:cs="Arial"/>
        </w:rPr>
        <w:t>These efforts have contributed to transforming neighborhoods and providing residents with better living conditions, helping to build a foundation for sustainable community growth. The projects undertaken, such as revitalizing a neighborhood through substantial residential repairs and supporting public infrastructure, would have been impossible without the support of CDBG funding, which has proven critical in filling gaps and enabling strategic investments.</w:t>
      </w:r>
    </w:p>
    <w:p w14:paraId="5E882C56" w14:textId="23387C4A" w:rsidR="009A5D25" w:rsidRPr="009A5D25" w:rsidRDefault="009A5D25" w:rsidP="009A5D25">
      <w:pPr>
        <w:rPr>
          <w:rFonts w:cs="Arial"/>
        </w:rPr>
      </w:pPr>
      <w:r w:rsidRPr="009A5D25">
        <w:rPr>
          <w:rFonts w:cs="Arial"/>
        </w:rPr>
        <w:t>However, despite these successes, the city recognizes ongoing challenges</w:t>
      </w:r>
      <w:r>
        <w:rPr>
          <w:rFonts w:cs="Arial"/>
        </w:rPr>
        <w:t xml:space="preserve">, </w:t>
      </w:r>
      <w:r w:rsidRPr="009A5D25">
        <w:rPr>
          <w:rFonts w:cs="Arial"/>
        </w:rPr>
        <w:t xml:space="preserve">particularly in citizen participation and community engagement. Public participation in planning and decision-making remains limited, with only two community meetings </w:t>
      </w:r>
      <w:proofErr w:type="gramStart"/>
      <w:r w:rsidRPr="009A5D25">
        <w:rPr>
          <w:rFonts w:cs="Arial"/>
        </w:rPr>
        <w:t>held</w:t>
      </w:r>
      <w:proofErr w:type="gramEnd"/>
      <w:r w:rsidRPr="009A5D25">
        <w:rPr>
          <w:rFonts w:cs="Arial"/>
        </w:rPr>
        <w:t xml:space="preserve"> for input on the 202</w:t>
      </w:r>
      <w:r>
        <w:rPr>
          <w:rFonts w:cs="Arial"/>
        </w:rPr>
        <w:t>6</w:t>
      </w:r>
      <w:r w:rsidRPr="009A5D25">
        <w:rPr>
          <w:rFonts w:cs="Arial"/>
        </w:rPr>
        <w:t xml:space="preserve"> Annual Action Plan. The city acknowledges the need to broaden outreach efforts and involve a more diverse cross-section of residents, especially those living in LMI neighborhoods, to better understand their needs and perspectives.</w:t>
      </w:r>
    </w:p>
    <w:p w14:paraId="2919BF9A" w14:textId="42376F71" w:rsidR="009A5D25" w:rsidRPr="009A5D25" w:rsidRDefault="009A5D25" w:rsidP="009A5D25">
      <w:pPr>
        <w:rPr>
          <w:rFonts w:cs="Arial"/>
        </w:rPr>
      </w:pPr>
      <w:r w:rsidRPr="009A5D25">
        <w:rPr>
          <w:rFonts w:cs="Arial"/>
        </w:rPr>
        <w:t>In terms of housing, the city has prioritized efforts to preserve its existing housing stock through partnerships with organizations like Habitat for Humanity. Initiatives such as minor housing rehabilitation</w:t>
      </w:r>
      <w:r w:rsidR="0077436C">
        <w:rPr>
          <w:rFonts w:cs="Arial"/>
        </w:rPr>
        <w:t xml:space="preserve">, </w:t>
      </w:r>
      <w:r w:rsidRPr="009A5D25">
        <w:rPr>
          <w:rFonts w:cs="Arial"/>
        </w:rPr>
        <w:t>focused on roof repairs, attic insulation, minor wood replacements, and exterior painting</w:t>
      </w:r>
      <w:r w:rsidR="0077436C">
        <w:rPr>
          <w:rFonts w:cs="Arial"/>
        </w:rPr>
        <w:t xml:space="preserve">, </w:t>
      </w:r>
      <w:r w:rsidRPr="009A5D25">
        <w:rPr>
          <w:rFonts w:cs="Arial"/>
        </w:rPr>
        <w:t>aim to stabilize and improve homes. Nonetheless, challenges persist; some repairs have revealed underlying issues that were not initially apparent, transforming minor repairs into major projects. Additionally, issues like absentee landownership and limited funding continue to hinder efforts to demolish abandoned structures and address neighborhood blight.</w:t>
      </w:r>
    </w:p>
    <w:p w14:paraId="1E7710FE" w14:textId="77777777" w:rsidR="0077436C" w:rsidRDefault="009A5D25" w:rsidP="009A5D25">
      <w:pPr>
        <w:rPr>
          <w:rFonts w:cs="Arial"/>
        </w:rPr>
      </w:pPr>
      <w:r w:rsidRPr="009A5D25">
        <w:rPr>
          <w:rFonts w:cs="Arial"/>
        </w:rPr>
        <w:t xml:space="preserve">Overall, the city has achieved substantial progress in public service activities, housing rehabilitation, and neighborhood revitalization. Major goals are on track to be met, and ongoing efforts are focused on addressing barriers such as community engagement, property abandonment, and resource constraints. The lessons learned from </w:t>
      </w:r>
      <w:proofErr w:type="gramStart"/>
      <w:r w:rsidRPr="009A5D25">
        <w:rPr>
          <w:rFonts w:cs="Arial"/>
        </w:rPr>
        <w:t>past experience</w:t>
      </w:r>
      <w:proofErr w:type="gramEnd"/>
      <w:r w:rsidRPr="009A5D25">
        <w:rPr>
          <w:rFonts w:cs="Arial"/>
        </w:rPr>
        <w:t xml:space="preserve"> will inform future strategies to enhance project effectiveness, increase citizen participation, and sustain community development efforts.</w:t>
      </w:r>
    </w:p>
    <w:p w14:paraId="0391DF52" w14:textId="63BB2B40" w:rsidR="00766CC3" w:rsidRDefault="009B3A1A" w:rsidP="009A5D25">
      <w:pPr>
        <w:rPr>
          <w:b/>
          <w:sz w:val="24"/>
          <w:szCs w:val="24"/>
        </w:rPr>
      </w:pPr>
      <w:r>
        <w:rPr>
          <w:b/>
          <w:sz w:val="24"/>
          <w:szCs w:val="24"/>
        </w:rPr>
        <w:lastRenderedPageBreak/>
        <w:t>4.</w:t>
      </w:r>
      <w:r>
        <w:rPr>
          <w:b/>
          <w:sz w:val="24"/>
          <w:szCs w:val="24"/>
        </w:rPr>
        <w:tab/>
        <w:t xml:space="preserve">Summary of Citizen Participation Process and consultation process </w:t>
      </w:r>
    </w:p>
    <w:p w14:paraId="6C8F6F18" w14:textId="77777777" w:rsidR="00AA65DA" w:rsidRPr="00AA65DA" w:rsidRDefault="00AA65DA" w:rsidP="00AA65DA">
      <w:pPr>
        <w:spacing w:beforeAutospacing="1" w:afterAutospacing="1"/>
        <w:rPr>
          <w:rFonts w:cs="Arial"/>
          <w:b/>
          <w:bCs/>
        </w:rPr>
      </w:pPr>
      <w:r w:rsidRPr="00AA65DA">
        <w:rPr>
          <w:rFonts w:cs="Arial"/>
          <w:b/>
          <w:bCs/>
        </w:rPr>
        <w:t>Summary of Citizen Participation and Consultation Process</w:t>
      </w:r>
    </w:p>
    <w:p w14:paraId="55BB24D3" w14:textId="55A5D345" w:rsidR="00766CC3" w:rsidRDefault="00AA65DA" w:rsidP="00AA65DA">
      <w:pPr>
        <w:spacing w:beforeAutospacing="1" w:afterAutospacing="1"/>
        <w:rPr>
          <w:rFonts w:cs="Arial"/>
        </w:rPr>
      </w:pPr>
      <w:r w:rsidRPr="00AA65DA">
        <w:rPr>
          <w:rFonts w:cs="Arial"/>
        </w:rPr>
        <w:t>The City of Texarkana, Arkansas, actively engaged residents and community stakeholders in the development of the FY 2026 Community Development Block Grant (CDBG) Program through a comprehensive citizen participation process. An official press release was disseminated to the local media, including the newspaper, city webpage, and city Facebook page, to inform the public about upcoming opportunities for input.</w:t>
      </w:r>
    </w:p>
    <w:p w14:paraId="229C9972" w14:textId="77777777" w:rsidR="0098301D" w:rsidRDefault="0098301D" w:rsidP="00F02433">
      <w:pPr>
        <w:spacing w:after="0"/>
        <w:jc w:val="center"/>
        <w:rPr>
          <w:b/>
        </w:rPr>
      </w:pPr>
      <w:r>
        <w:rPr>
          <w:b/>
        </w:rPr>
        <w:t>CITY OF TEXARKANA</w:t>
      </w:r>
    </w:p>
    <w:p w14:paraId="6CB77437" w14:textId="277457BC" w:rsidR="0098301D" w:rsidRDefault="0098301D" w:rsidP="00F02433">
      <w:pPr>
        <w:spacing w:after="0"/>
        <w:jc w:val="center"/>
        <w:rPr>
          <w:b/>
        </w:rPr>
      </w:pPr>
      <w:r>
        <w:rPr>
          <w:b/>
        </w:rPr>
        <w:t>FY 202</w:t>
      </w:r>
      <w:r w:rsidR="0059509A">
        <w:rPr>
          <w:b/>
        </w:rPr>
        <w:t>6</w:t>
      </w:r>
      <w:r>
        <w:rPr>
          <w:b/>
        </w:rPr>
        <w:t xml:space="preserve"> COMMUNITY DEVELOPMENT BLOCK GRANT PROGRAM</w:t>
      </w:r>
    </w:p>
    <w:p w14:paraId="54F25EF6" w14:textId="77777777" w:rsidR="0098301D" w:rsidRDefault="0098301D" w:rsidP="0098301D">
      <w:pPr>
        <w:jc w:val="center"/>
        <w:rPr>
          <w:b/>
        </w:rPr>
      </w:pPr>
      <w:r>
        <w:rPr>
          <w:b/>
        </w:rPr>
        <w:t>ANNOUNCEMENT OF PUBLIC HEARINGS</w:t>
      </w:r>
    </w:p>
    <w:p w14:paraId="20DD8D7B" w14:textId="20CC9732" w:rsidR="0098301D" w:rsidRDefault="0098301D" w:rsidP="0098301D">
      <w:r>
        <w:rPr>
          <w:b/>
        </w:rPr>
        <w:t xml:space="preserve">The City of Texarkana, Arkansas </w:t>
      </w:r>
      <w:r>
        <w:rPr>
          <w:b/>
          <w:u w:val="single"/>
        </w:rPr>
        <w:t>ANTICIPATES</w:t>
      </w:r>
      <w:r>
        <w:t xml:space="preserve"> that the U.S. Department of Housing and Urban Development will allocate Community Development Block Grant (CDBG) funds in an amount of $</w:t>
      </w:r>
      <w:r w:rsidR="0059509A">
        <w:t>300,959</w:t>
      </w:r>
      <w:r>
        <w:t xml:space="preserve">.00.  Agencies, organizations, public institutions and all citizens are invited to attend public hearings </w:t>
      </w:r>
      <w:proofErr w:type="gramStart"/>
      <w:r>
        <w:t>for</w:t>
      </w:r>
      <w:proofErr w:type="gramEnd"/>
      <w:r>
        <w:t xml:space="preserve"> the intent of providing input for budgeting of expenditures of funds administered by the Public Works Department 2024 Annual Action Plan.  You may also bring recommendations to the Public Works Office Monday-Friday, 8 a.m. to 5 p.m. in Texarkana, Arkansas, City Hall Lower level.</w:t>
      </w:r>
    </w:p>
    <w:p w14:paraId="2818F2F2" w14:textId="77777777" w:rsidR="0098301D" w:rsidRDefault="0098301D" w:rsidP="0098301D">
      <w:r>
        <w:t>Two (2) public hearings are scheduled at the following times and locations:</w:t>
      </w:r>
    </w:p>
    <w:p w14:paraId="37D1E857" w14:textId="4F3B2223" w:rsidR="0098301D" w:rsidRDefault="00EB6E34" w:rsidP="0098301D">
      <w:bookmarkStart w:id="0" w:name="_Hlk13564754"/>
      <w:r>
        <w:t>Tues</w:t>
      </w:r>
      <w:r w:rsidR="0098301D">
        <w:t xml:space="preserve">day, </w:t>
      </w:r>
      <w:bookmarkStart w:id="1" w:name="_Hlk92462564"/>
      <w:r>
        <w:t>January 20</w:t>
      </w:r>
      <w:r w:rsidR="0098301D">
        <w:t xml:space="preserve">, </w:t>
      </w:r>
      <w:bookmarkEnd w:id="0"/>
      <w:r w:rsidR="0098301D">
        <w:t>202</w:t>
      </w:r>
      <w:r>
        <w:t>6</w:t>
      </w:r>
      <w:r w:rsidR="0098301D">
        <w:t xml:space="preserve">, </w:t>
      </w:r>
      <w:bookmarkEnd w:id="1"/>
      <w:r w:rsidR="0098301D">
        <w:t>at 11:00 a.m. Arkansas City Hall, 216 Walnut Street, Texarkana, Arkansas</w:t>
      </w:r>
    </w:p>
    <w:p w14:paraId="3073B8E5" w14:textId="1554AD12" w:rsidR="0098301D" w:rsidRDefault="00EB6E34" w:rsidP="0098301D">
      <w:r>
        <w:t>Tuesday, January 20, 2026</w:t>
      </w:r>
      <w:r w:rsidR="0098301D">
        <w:t>, at 6:00 p.m. Texarkana Rec Center, 101 Legion Street, Texarkana, Arkansas</w:t>
      </w:r>
    </w:p>
    <w:p w14:paraId="3D741982" w14:textId="21D81643" w:rsidR="0098301D" w:rsidRDefault="0098301D" w:rsidP="0098301D">
      <w:r>
        <w:t xml:space="preserve">Technical questions regarding eligible CDBG activities should be directed </w:t>
      </w:r>
      <w:proofErr w:type="gramStart"/>
      <w:r>
        <w:t>to</w:t>
      </w:r>
      <w:proofErr w:type="gramEnd"/>
      <w:r>
        <w:t xml:space="preserve"> Tracie Lee, </w:t>
      </w:r>
      <w:r w:rsidR="00E52D0E">
        <w:t>Interim</w:t>
      </w:r>
      <w:r>
        <w:t xml:space="preserve"> Director of Public Works at (870) 779-1354.</w:t>
      </w:r>
    </w:p>
    <w:p w14:paraId="2E5C74A8" w14:textId="77777777" w:rsidR="002068FB" w:rsidRPr="002068FB" w:rsidRDefault="002068FB" w:rsidP="002068FB">
      <w:pPr>
        <w:spacing w:beforeAutospacing="1" w:afterAutospacing="1"/>
        <w:ind w:left="360" w:hanging="360"/>
        <w:rPr>
          <w:rFonts w:cs="Arial"/>
          <w:b/>
        </w:rPr>
      </w:pPr>
      <w:r w:rsidRPr="002068FB">
        <w:rPr>
          <w:rFonts w:cs="Arial"/>
          <w:b/>
        </w:rPr>
        <w:t>Key elements of the citizen participation process included:</w:t>
      </w:r>
    </w:p>
    <w:p w14:paraId="58FB46A6" w14:textId="77777777" w:rsidR="00F02433" w:rsidRPr="00F02433" w:rsidRDefault="002068FB" w:rsidP="00F02433">
      <w:pPr>
        <w:pStyle w:val="ListParagraph"/>
        <w:numPr>
          <w:ilvl w:val="0"/>
          <w:numId w:val="22"/>
        </w:numPr>
        <w:spacing w:after="0"/>
        <w:ind w:left="360"/>
        <w:rPr>
          <w:rFonts w:cs="Arial"/>
          <w:b/>
        </w:rPr>
      </w:pPr>
      <w:r w:rsidRPr="00F02433">
        <w:rPr>
          <w:rFonts w:cs="Arial"/>
          <w:b/>
        </w:rPr>
        <w:t>Public Hearings:</w:t>
      </w:r>
    </w:p>
    <w:p w14:paraId="4FD00DAF" w14:textId="5D491D70" w:rsidR="002068FB" w:rsidRPr="002068FB" w:rsidRDefault="002068FB" w:rsidP="00F02433">
      <w:pPr>
        <w:spacing w:after="0"/>
        <w:ind w:left="360"/>
        <w:rPr>
          <w:rFonts w:cs="Arial"/>
          <w:bCs/>
        </w:rPr>
      </w:pPr>
      <w:r w:rsidRPr="002068FB">
        <w:rPr>
          <w:rFonts w:cs="Arial"/>
          <w:bCs/>
        </w:rPr>
        <w:t>Two public hearings were scheduled to gather community input and provide information on the proposed allocation of CDBG funds. These hearings took place on January 20, 2026, at the Arkansas City Hall and the Texarkana Rec Center. The hearings were open to all citizens, agencies, organizations, and public institutions.</w:t>
      </w:r>
    </w:p>
    <w:p w14:paraId="6379B41C" w14:textId="77777777" w:rsidR="00F02433" w:rsidRPr="00F02433" w:rsidRDefault="002068FB" w:rsidP="00F02433">
      <w:pPr>
        <w:pStyle w:val="ListParagraph"/>
        <w:numPr>
          <w:ilvl w:val="0"/>
          <w:numId w:val="22"/>
        </w:numPr>
        <w:spacing w:after="0"/>
        <w:ind w:left="360"/>
        <w:rPr>
          <w:rFonts w:cs="Arial"/>
          <w:b/>
        </w:rPr>
      </w:pPr>
      <w:r w:rsidRPr="00F02433">
        <w:rPr>
          <w:rFonts w:cs="Arial"/>
          <w:b/>
        </w:rPr>
        <w:t>Public Notices and Accessibility:</w:t>
      </w:r>
    </w:p>
    <w:p w14:paraId="3EA8F26F" w14:textId="61ADCC0B" w:rsidR="002068FB" w:rsidRPr="00F02433" w:rsidRDefault="002068FB" w:rsidP="00F02433">
      <w:pPr>
        <w:pStyle w:val="ListParagraph"/>
        <w:spacing w:after="0"/>
        <w:ind w:left="360"/>
        <w:rPr>
          <w:rFonts w:cs="Arial"/>
          <w:bCs/>
        </w:rPr>
      </w:pPr>
      <w:r w:rsidRPr="00F02433">
        <w:rPr>
          <w:rFonts w:cs="Arial"/>
          <w:bCs/>
        </w:rPr>
        <w:t>The city published legal notices in the local newspaper, making the draft 2026 Action Plan available for review. Copies of the plan were also accessible at the Public Works Department and could be obtained upon request. All public meetings were held in handicap-accessible facilities, and provisions were made to accommodate non-English speakers, including Spanish language interpretation.</w:t>
      </w:r>
    </w:p>
    <w:p w14:paraId="0766E342" w14:textId="77777777" w:rsidR="00D809FA" w:rsidRDefault="002068FB" w:rsidP="00D809FA">
      <w:pPr>
        <w:pStyle w:val="ListParagraph"/>
        <w:numPr>
          <w:ilvl w:val="0"/>
          <w:numId w:val="22"/>
        </w:numPr>
        <w:spacing w:after="0"/>
        <w:ind w:left="360"/>
        <w:rPr>
          <w:rFonts w:cs="Arial"/>
          <w:b/>
        </w:rPr>
      </w:pPr>
      <w:r w:rsidRPr="00D809FA">
        <w:rPr>
          <w:rFonts w:cs="Arial"/>
          <w:b/>
        </w:rPr>
        <w:lastRenderedPageBreak/>
        <w:t>Community Outreach:</w:t>
      </w:r>
    </w:p>
    <w:p w14:paraId="521F184E" w14:textId="63888518" w:rsidR="002068FB" w:rsidRPr="00171BB8" w:rsidRDefault="002068FB" w:rsidP="00D809FA">
      <w:pPr>
        <w:pStyle w:val="ListParagraph"/>
        <w:spacing w:after="0"/>
        <w:ind w:left="360"/>
        <w:rPr>
          <w:rFonts w:cs="Arial"/>
          <w:bCs/>
        </w:rPr>
      </w:pPr>
      <w:r w:rsidRPr="00171BB8">
        <w:rPr>
          <w:rFonts w:cs="Arial"/>
          <w:bCs/>
        </w:rPr>
        <w:t>The city encouraged ongoing feedback through additional avenues, including direct communication with the Public Works Department and community meetings. Outreach efforts targeted diverse neighborhoods, reflecting the city’s racial and cultural diversity, primarily through newspaper publications and public notices.</w:t>
      </w:r>
    </w:p>
    <w:p w14:paraId="4B7BB2D5" w14:textId="77777777" w:rsidR="00D809FA" w:rsidRDefault="002068FB" w:rsidP="00D809FA">
      <w:pPr>
        <w:pStyle w:val="ListParagraph"/>
        <w:numPr>
          <w:ilvl w:val="0"/>
          <w:numId w:val="22"/>
        </w:numPr>
        <w:spacing w:after="0"/>
        <w:ind w:left="360"/>
        <w:rPr>
          <w:rFonts w:cs="Arial"/>
          <w:b/>
        </w:rPr>
      </w:pPr>
      <w:r w:rsidRPr="00D809FA">
        <w:rPr>
          <w:rFonts w:cs="Arial"/>
          <w:b/>
        </w:rPr>
        <w:t>Technical Assistance:</w:t>
      </w:r>
    </w:p>
    <w:p w14:paraId="719DE75C" w14:textId="3159576D" w:rsidR="002068FB" w:rsidRPr="00171BB8" w:rsidRDefault="002068FB" w:rsidP="00D809FA">
      <w:pPr>
        <w:pStyle w:val="ListParagraph"/>
        <w:spacing w:after="0"/>
        <w:ind w:left="360"/>
        <w:rPr>
          <w:rFonts w:cs="Arial"/>
          <w:bCs/>
        </w:rPr>
      </w:pPr>
      <w:r w:rsidRPr="00171BB8">
        <w:rPr>
          <w:rFonts w:cs="Arial"/>
          <w:bCs/>
        </w:rPr>
        <w:t>Citizens and organizations with questions regarding eligible activities were directed to contact Tracie Lee, Interim Director of Public Works, to ensure clear understanding of the program and opportunities for participation.</w:t>
      </w:r>
    </w:p>
    <w:p w14:paraId="54F132DF" w14:textId="54E03E29" w:rsidR="00766CC3" w:rsidRPr="00500F1C" w:rsidRDefault="002068FB" w:rsidP="00500F1C">
      <w:pPr>
        <w:spacing w:beforeAutospacing="1" w:afterAutospacing="1"/>
        <w:rPr>
          <w:rFonts w:cs="Arial"/>
          <w:bCs/>
        </w:rPr>
      </w:pPr>
      <w:r w:rsidRPr="002068FB">
        <w:rPr>
          <w:rFonts w:cs="Arial"/>
          <w:bCs/>
        </w:rPr>
        <w:t>Overall, the city’s citizen participation process aimed to foster transparency, inclusivity, and community engagement, ensuring that diverse voices are heard in the planning and allocation of CDBG resources.</w:t>
      </w:r>
    </w:p>
    <w:p w14:paraId="44396EB3" w14:textId="77777777" w:rsidR="00766CC3" w:rsidRDefault="009B3A1A">
      <w:pPr>
        <w:rPr>
          <w:b/>
          <w:sz w:val="24"/>
          <w:szCs w:val="24"/>
        </w:rPr>
      </w:pPr>
      <w:r>
        <w:rPr>
          <w:b/>
          <w:sz w:val="24"/>
          <w:szCs w:val="24"/>
        </w:rPr>
        <w:t>5.</w:t>
      </w:r>
      <w:r>
        <w:rPr>
          <w:b/>
          <w:sz w:val="24"/>
          <w:szCs w:val="24"/>
        </w:rPr>
        <w:tab/>
        <w:t>Summary of public comments</w:t>
      </w:r>
    </w:p>
    <w:p w14:paraId="6A58B320" w14:textId="77777777" w:rsidR="00766CC3" w:rsidRDefault="009B3A1A">
      <w:pPr>
        <w:rPr>
          <w:sz w:val="24"/>
          <w:szCs w:val="24"/>
        </w:rPr>
      </w:pPr>
      <w:r>
        <w:rPr>
          <w:sz w:val="24"/>
          <w:szCs w:val="24"/>
        </w:rPr>
        <w:t>This could be a brief narrative summary or reference an attached document from the Citizen Participation section of the Con Plan.</w:t>
      </w:r>
    </w:p>
    <w:p w14:paraId="0AF94197" w14:textId="77777777" w:rsidR="00C96FD8" w:rsidRPr="00C96FD8" w:rsidRDefault="00C96FD8" w:rsidP="00C96FD8">
      <w:pPr>
        <w:rPr>
          <w:rFonts w:cs="Arial"/>
        </w:rPr>
      </w:pPr>
      <w:r w:rsidRPr="00C96FD8">
        <w:rPr>
          <w:rFonts w:cs="Arial"/>
        </w:rPr>
        <w:t>During the citizen participation process for the FY 2026 Community Development Block Grant (CDBG) Program, the City of Texarkana received a variety of public comments and feedback. Community members and stakeholders expressed support for projects aimed at improving public facilities, housing, and neighborhood revitalization. Many residents emphasized the need for increased services for seniors, youth, and underserved populations, as well as the importance of addressing blighted properties and abandoned structures.</w:t>
      </w:r>
    </w:p>
    <w:p w14:paraId="1755EB0A" w14:textId="77777777" w:rsidR="00C96FD8" w:rsidRPr="00C96FD8" w:rsidRDefault="00C96FD8" w:rsidP="00C96FD8">
      <w:pPr>
        <w:rPr>
          <w:rFonts w:cs="Arial"/>
        </w:rPr>
      </w:pPr>
      <w:r w:rsidRPr="00C96FD8">
        <w:rPr>
          <w:rFonts w:cs="Arial"/>
        </w:rPr>
        <w:t>Some comments highlighted concerns about accessibility and the need for continued outreach to ensure that all community groups, including non-English speakers and residents in diverse neighborhoods, have opportunities to participate. A few residents also suggested prioritizing safety improvements and expanding public transportation services.</w:t>
      </w:r>
    </w:p>
    <w:p w14:paraId="389CBD79" w14:textId="77777777" w:rsidR="00C96FD8" w:rsidRDefault="00C96FD8" w:rsidP="00C96FD8">
      <w:pPr>
        <w:rPr>
          <w:rFonts w:cs="Arial"/>
        </w:rPr>
      </w:pPr>
      <w:r w:rsidRPr="00C96FD8">
        <w:rPr>
          <w:rFonts w:cs="Arial"/>
        </w:rPr>
        <w:t>The city reviewed all comments and incorporated relevant feedback into the development of the 2026 Action Plan. A detailed record of public comments and responses is available in the Citizen Participation section of the Consolidated Plan document.</w:t>
      </w:r>
    </w:p>
    <w:p w14:paraId="554F2703" w14:textId="0FEE00AE" w:rsidR="00766CC3" w:rsidRDefault="009B3A1A" w:rsidP="00C96FD8">
      <w:pPr>
        <w:rPr>
          <w:b/>
          <w:sz w:val="24"/>
          <w:szCs w:val="24"/>
        </w:rPr>
      </w:pPr>
      <w:r>
        <w:rPr>
          <w:b/>
          <w:sz w:val="24"/>
          <w:szCs w:val="24"/>
        </w:rPr>
        <w:t>6.</w:t>
      </w:r>
      <w:r>
        <w:rPr>
          <w:b/>
          <w:sz w:val="24"/>
          <w:szCs w:val="24"/>
        </w:rPr>
        <w:tab/>
        <w:t>Summary of comments or views not accepted and the reasons for not accepting them</w:t>
      </w:r>
    </w:p>
    <w:p w14:paraId="58987B39" w14:textId="77777777" w:rsidR="00766CC3" w:rsidRDefault="009B3A1A">
      <w:pPr>
        <w:spacing w:beforeAutospacing="1" w:afterAutospacing="1"/>
        <w:rPr>
          <w:rFonts w:cs="Arial"/>
        </w:rPr>
      </w:pPr>
      <w:r>
        <w:rPr>
          <w:rFonts w:cs="Arial"/>
        </w:rPr>
        <w:t>There are no comments which were not accepted at this time.</w:t>
      </w:r>
    </w:p>
    <w:p w14:paraId="0AC19FEF" w14:textId="77777777" w:rsidR="00766CC3" w:rsidRDefault="009B3A1A">
      <w:pPr>
        <w:rPr>
          <w:b/>
          <w:sz w:val="24"/>
          <w:szCs w:val="24"/>
        </w:rPr>
      </w:pPr>
      <w:r>
        <w:rPr>
          <w:b/>
          <w:sz w:val="24"/>
          <w:szCs w:val="24"/>
        </w:rPr>
        <w:t>7.</w:t>
      </w:r>
      <w:r>
        <w:rPr>
          <w:b/>
          <w:sz w:val="24"/>
          <w:szCs w:val="24"/>
        </w:rPr>
        <w:tab/>
        <w:t>Summary</w:t>
      </w:r>
    </w:p>
    <w:p w14:paraId="59AE901A" w14:textId="77777777" w:rsidR="0053234B" w:rsidRPr="0053234B" w:rsidRDefault="0053234B" w:rsidP="0053234B">
      <w:pPr>
        <w:spacing w:beforeAutospacing="1" w:afterAutospacing="1"/>
        <w:rPr>
          <w:rFonts w:cs="Arial"/>
          <w:b/>
          <w:bCs/>
        </w:rPr>
      </w:pPr>
      <w:r w:rsidRPr="0053234B">
        <w:rPr>
          <w:rFonts w:cs="Arial"/>
          <w:b/>
          <w:bCs/>
        </w:rPr>
        <w:t>Summary of Grant Administration and Program Activities</w:t>
      </w:r>
    </w:p>
    <w:p w14:paraId="027B8086" w14:textId="77777777" w:rsidR="0053234B" w:rsidRPr="0053234B" w:rsidRDefault="0053234B" w:rsidP="0053234B">
      <w:pPr>
        <w:spacing w:after="0"/>
        <w:rPr>
          <w:rFonts w:cs="Arial"/>
          <w:b/>
          <w:bCs/>
        </w:rPr>
      </w:pPr>
      <w:r w:rsidRPr="0053234B">
        <w:rPr>
          <w:rFonts w:cs="Arial"/>
          <w:b/>
          <w:bCs/>
        </w:rPr>
        <w:t>Grant Administration</w:t>
      </w:r>
    </w:p>
    <w:p w14:paraId="18DB1E59" w14:textId="092F9BDF" w:rsidR="0053234B" w:rsidRDefault="0053234B" w:rsidP="0053234B">
      <w:pPr>
        <w:spacing w:after="0"/>
        <w:rPr>
          <w:rFonts w:cs="Arial"/>
        </w:rPr>
      </w:pPr>
      <w:r w:rsidRPr="0053234B">
        <w:rPr>
          <w:rFonts w:cs="Arial"/>
        </w:rPr>
        <w:lastRenderedPageBreak/>
        <w:t>The Public Works Department is responsible for managing the programs outlined in the Consolidated Plan. Daily operations, financial reporting, progress tracking, sub-recipient monitoring, grant writing, and community planning activities are included in Program Administration and Planning. The department is led by Interim Director Tracie Lee, who oversees the administration of these activities. Consistent with federal regulations, the administrative budget is capped at 20% of the city’s annual CDBG allocation, and this limit is strictly adhered to. For FY 2026, the administrative budget is allocated at $60,000.</w:t>
      </w:r>
    </w:p>
    <w:p w14:paraId="26A5BCF2" w14:textId="77777777" w:rsidR="0053234B" w:rsidRPr="0053234B" w:rsidRDefault="0053234B" w:rsidP="0053234B">
      <w:pPr>
        <w:spacing w:after="0"/>
        <w:rPr>
          <w:rFonts w:cs="Arial"/>
        </w:rPr>
      </w:pPr>
    </w:p>
    <w:p w14:paraId="345E742F" w14:textId="508E2930" w:rsidR="0053234B" w:rsidRPr="0053234B" w:rsidRDefault="0053234B" w:rsidP="0053234B">
      <w:pPr>
        <w:spacing w:after="0"/>
        <w:rPr>
          <w:rFonts w:cs="Arial"/>
          <w:b/>
          <w:bCs/>
        </w:rPr>
      </w:pPr>
      <w:r w:rsidRPr="0053234B">
        <w:rPr>
          <w:rFonts w:cs="Arial"/>
          <w:b/>
          <w:bCs/>
        </w:rPr>
        <w:t>Community Development/Public Service</w:t>
      </w:r>
    </w:p>
    <w:p w14:paraId="2927FB33" w14:textId="28E355C7" w:rsidR="0053234B" w:rsidRPr="0053234B" w:rsidRDefault="0053234B" w:rsidP="0053234B">
      <w:pPr>
        <w:spacing w:after="0"/>
        <w:rPr>
          <w:rFonts w:cs="Arial"/>
        </w:rPr>
      </w:pPr>
      <w:r w:rsidRPr="0053234B">
        <w:rPr>
          <w:rFonts w:cs="Arial"/>
        </w:rPr>
        <w:t xml:space="preserve">The </w:t>
      </w:r>
      <w:proofErr w:type="gramStart"/>
      <w:r w:rsidRPr="0053234B">
        <w:rPr>
          <w:rFonts w:cs="Arial"/>
        </w:rPr>
        <w:t>City</w:t>
      </w:r>
      <w:proofErr w:type="gramEnd"/>
      <w:r w:rsidRPr="0053234B">
        <w:rPr>
          <w:rFonts w:cs="Arial"/>
        </w:rPr>
        <w:t xml:space="preserve"> partners with non-profit organizations that operate neighborhood centers and provide essential public services such as job training, youth programs, senior activities, and back-to-school supplies. For the 2026 program year, these projects are budgeted at $25,000.</w:t>
      </w:r>
    </w:p>
    <w:p w14:paraId="3A2B519A" w14:textId="77777777" w:rsidR="0053234B" w:rsidRPr="0053234B" w:rsidRDefault="0053234B" w:rsidP="0053234B">
      <w:pPr>
        <w:spacing w:before="100" w:beforeAutospacing="1" w:after="0"/>
        <w:rPr>
          <w:rFonts w:cs="Arial"/>
          <w:b/>
          <w:bCs/>
        </w:rPr>
      </w:pPr>
      <w:r w:rsidRPr="0053234B">
        <w:rPr>
          <w:rFonts w:cs="Arial"/>
          <w:b/>
          <w:bCs/>
        </w:rPr>
        <w:t>Public Facilities and Infrastructure Improvements</w:t>
      </w:r>
    </w:p>
    <w:p w14:paraId="7DDC9636" w14:textId="3F4E4EA1" w:rsidR="0053234B" w:rsidRPr="0053234B" w:rsidRDefault="0053234B" w:rsidP="0053234B">
      <w:pPr>
        <w:spacing w:after="100" w:afterAutospacing="1"/>
        <w:rPr>
          <w:rFonts w:cs="Arial"/>
        </w:rPr>
      </w:pPr>
      <w:r w:rsidRPr="0053234B">
        <w:rPr>
          <w:rFonts w:cs="Arial"/>
        </w:rPr>
        <w:t>Community members have expressed concerns about neighborhood quality of life issues, including poor drainage, deteriorating streets, unsafe roads, parks, and playground conditions, especially affecting youth and seniors. To address these issues, CDBG funds will primarily support the operation of the Texarkana Rec Center, along with infrastructure improvements such as street repairs, sidewalk enhancements, drainage improvements, and park upgrades in low-to-moderate-income areas. The budget for these activities in FY 2026 is $338,048.</w:t>
      </w:r>
    </w:p>
    <w:p w14:paraId="79A894CA" w14:textId="618D0787" w:rsidR="0053234B" w:rsidRPr="0053234B" w:rsidRDefault="0053234B" w:rsidP="0053234B">
      <w:pPr>
        <w:spacing w:after="0"/>
        <w:rPr>
          <w:rFonts w:cs="Arial"/>
          <w:b/>
          <w:bCs/>
        </w:rPr>
      </w:pPr>
      <w:r w:rsidRPr="0053234B">
        <w:rPr>
          <w:rFonts w:cs="Arial"/>
          <w:b/>
          <w:bCs/>
        </w:rPr>
        <w:t>Housing Rehabilitation</w:t>
      </w:r>
      <w:r w:rsidR="009A21D7" w:rsidRPr="0053234B">
        <w:rPr>
          <w:rFonts w:cs="Arial"/>
          <w:b/>
          <w:bCs/>
        </w:rPr>
        <w:t>/Housing Demolition</w:t>
      </w:r>
    </w:p>
    <w:p w14:paraId="473AC31D" w14:textId="352C2588" w:rsidR="00766CC3" w:rsidRDefault="0053234B" w:rsidP="0053234B">
      <w:pPr>
        <w:spacing w:after="0"/>
        <w:rPr>
          <w:rFonts w:cs="Arial"/>
        </w:rPr>
      </w:pPr>
      <w:r w:rsidRPr="0053234B">
        <w:rPr>
          <w:rFonts w:cs="Arial"/>
        </w:rPr>
        <w:t>Residents have raised concerns about the quality of housing stock, emphasizing the need for rehabilitation and minor repairs such as roof fixes. The city is working to rebuild its housing rehabilitation program through new staffing, which requires securing funding and Board approval. Until new staff are hired, the city will continue limited housing rehabilitation efforts, focusing on minor repairs and neighborhood clean-up within specific blocks—particularly in neighborhoods like College Hill, Sandflat, Iron Mountain, and Carmichael. These efforts also include demolishing abandoned or dangerous structures to prepare neighborhoods for potential new development. For FY 2026, funding allocated to housing-related activities totals $92,000.</w:t>
      </w:r>
    </w:p>
    <w:p w14:paraId="345C18F6" w14:textId="77777777" w:rsidR="00766CC3" w:rsidRDefault="00766CC3">
      <w:pPr>
        <w:spacing w:beforeAutospacing="1" w:afterAutospacing="1"/>
        <w:rPr>
          <w:rFonts w:cs="Arial"/>
        </w:rPr>
      </w:pPr>
    </w:p>
    <w:p w14:paraId="4C365EA6" w14:textId="77777777" w:rsidR="00766CC3" w:rsidRDefault="00766CC3">
      <w:pPr>
        <w:pStyle w:val="Heading2"/>
        <w:pageBreakBefore/>
        <w:rPr>
          <w:rFonts w:ascii="Calibri" w:hAnsi="Calibri"/>
          <w:i w:val="0"/>
        </w:rPr>
        <w:sectPr w:rsidR="00766CC3" w:rsidSect="002129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CD9D281" w14:textId="77777777" w:rsidR="00766CC3" w:rsidRDefault="009B3A1A">
      <w:pPr>
        <w:pStyle w:val="Heading2"/>
        <w:pageBreakBefore/>
        <w:rPr>
          <w:rFonts w:ascii="Calibri" w:hAnsi="Calibri"/>
          <w:i w:val="0"/>
        </w:rPr>
      </w:pPr>
      <w:r>
        <w:rPr>
          <w:rFonts w:ascii="Calibri" w:hAnsi="Calibri"/>
          <w:i w:val="0"/>
        </w:rPr>
        <w:lastRenderedPageBreak/>
        <w:t>PR-05 Lead &amp; Responsible Agencies – 91.200(b)</w:t>
      </w:r>
    </w:p>
    <w:p w14:paraId="2B6D94A7" w14:textId="77777777" w:rsidR="00766CC3" w:rsidRDefault="009B3A1A">
      <w:pPr>
        <w:keepNext/>
        <w:rPr>
          <w:b/>
          <w:sz w:val="24"/>
          <w:szCs w:val="24"/>
        </w:rPr>
      </w:pPr>
      <w:r>
        <w:rPr>
          <w:b/>
          <w:sz w:val="24"/>
          <w:szCs w:val="24"/>
        </w:rPr>
        <w:t>1.</w:t>
      </w:r>
      <w:r>
        <w:rPr>
          <w:b/>
          <w:sz w:val="24"/>
          <w:szCs w:val="24"/>
        </w:rPr>
        <w:tab/>
        <w:t>Agency/entity responsible for preparing/administering the Consolidated Plan</w:t>
      </w:r>
    </w:p>
    <w:p w14:paraId="25EC92D3" w14:textId="77777777" w:rsidR="00766CC3" w:rsidRDefault="009B3A1A">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766CC3" w14:paraId="31B33FB2" w14:textId="77777777">
        <w:trPr>
          <w:cantSplit/>
          <w:tblHeader/>
        </w:trPr>
        <w:tc>
          <w:tcPr>
            <w:tcW w:w="3192" w:type="dxa"/>
          </w:tcPr>
          <w:p w14:paraId="7FC97F6A" w14:textId="77777777" w:rsidR="00766CC3" w:rsidRDefault="009B3A1A">
            <w:pPr>
              <w:keepNext/>
              <w:widowControl w:val="0"/>
              <w:spacing w:after="0" w:line="240" w:lineRule="auto"/>
              <w:jc w:val="center"/>
              <w:rPr>
                <w:b/>
                <w:bCs/>
              </w:rPr>
            </w:pPr>
            <w:r>
              <w:rPr>
                <w:b/>
                <w:bCs/>
              </w:rPr>
              <w:t>Agency Role</w:t>
            </w:r>
          </w:p>
        </w:tc>
        <w:tc>
          <w:tcPr>
            <w:tcW w:w="3192" w:type="dxa"/>
          </w:tcPr>
          <w:p w14:paraId="702A12BF" w14:textId="77777777" w:rsidR="00766CC3" w:rsidRDefault="009B3A1A">
            <w:pPr>
              <w:keepNext/>
              <w:widowControl w:val="0"/>
              <w:spacing w:after="0" w:line="240" w:lineRule="auto"/>
              <w:jc w:val="center"/>
              <w:rPr>
                <w:b/>
                <w:bCs/>
              </w:rPr>
            </w:pPr>
            <w:r>
              <w:rPr>
                <w:b/>
                <w:bCs/>
              </w:rPr>
              <w:t>Name</w:t>
            </w:r>
          </w:p>
        </w:tc>
        <w:tc>
          <w:tcPr>
            <w:tcW w:w="3192" w:type="dxa"/>
          </w:tcPr>
          <w:p w14:paraId="191E125D" w14:textId="77777777" w:rsidR="00766CC3" w:rsidRDefault="009B3A1A">
            <w:pPr>
              <w:keepNext/>
              <w:widowControl w:val="0"/>
              <w:spacing w:after="0" w:line="240" w:lineRule="auto"/>
              <w:jc w:val="center"/>
              <w:rPr>
                <w:b/>
                <w:bCs/>
              </w:rPr>
            </w:pPr>
            <w:r>
              <w:rPr>
                <w:b/>
                <w:bCs/>
              </w:rPr>
              <w:t>Department/Agency</w:t>
            </w:r>
          </w:p>
        </w:tc>
      </w:tr>
      <w:tr w:rsidR="00766CC3" w14:paraId="3B412C2C" w14:textId="77777777">
        <w:trPr>
          <w:cantSplit/>
        </w:trPr>
        <w:tc>
          <w:tcPr>
            <w:tcW w:w="0" w:type="auto"/>
          </w:tcPr>
          <w:p w14:paraId="449F5533" w14:textId="77777777" w:rsidR="00766CC3" w:rsidRDefault="009B3A1A">
            <w:pPr>
              <w:spacing w:beforeAutospacing="1" w:afterAutospacing="1"/>
            </w:pPr>
            <w:proofErr w:type="gramStart"/>
            <w:r>
              <w:rPr>
                <w:color w:val="000000"/>
              </w:rPr>
              <w:t>Lead  Agency</w:t>
            </w:r>
            <w:proofErr w:type="gramEnd"/>
          </w:p>
        </w:tc>
        <w:tc>
          <w:tcPr>
            <w:tcW w:w="0" w:type="auto"/>
          </w:tcPr>
          <w:p w14:paraId="2F944E95" w14:textId="77777777" w:rsidR="00766CC3" w:rsidRDefault="009B3A1A">
            <w:pPr>
              <w:spacing w:beforeAutospacing="1" w:afterAutospacing="1"/>
            </w:pPr>
            <w:r>
              <w:rPr>
                <w:color w:val="000000"/>
              </w:rPr>
              <w:t>TEXARKANA</w:t>
            </w:r>
          </w:p>
        </w:tc>
        <w:tc>
          <w:tcPr>
            <w:tcW w:w="0" w:type="auto"/>
          </w:tcPr>
          <w:p w14:paraId="679787CA" w14:textId="77777777" w:rsidR="00766CC3" w:rsidRDefault="009B3A1A">
            <w:pPr>
              <w:spacing w:beforeAutospacing="1" w:afterAutospacing="1"/>
            </w:pPr>
            <w:r>
              <w:rPr>
                <w:color w:val="000000"/>
              </w:rPr>
              <w:t xml:space="preserve"> </w:t>
            </w:r>
          </w:p>
        </w:tc>
      </w:tr>
    </w:tbl>
    <w:p w14:paraId="4E485B04" w14:textId="77777777" w:rsidR="00766CC3" w:rsidRDefault="00766CC3">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88"/>
        <w:gridCol w:w="4575"/>
      </w:tblGrid>
      <w:tr w:rsidR="00766CC3" w14:paraId="19D2B358" w14:textId="77777777">
        <w:trPr>
          <w:cantSplit/>
          <w:tblHeader/>
          <w:hidden/>
        </w:trPr>
        <w:tc>
          <w:tcPr>
            <w:tcW w:w="3192" w:type="dxa"/>
          </w:tcPr>
          <w:p w14:paraId="48D889C9" w14:textId="77777777" w:rsidR="00766CC3" w:rsidRDefault="00766CC3">
            <w:pPr>
              <w:keepNext/>
              <w:widowControl w:val="0"/>
              <w:spacing w:after="0" w:line="240" w:lineRule="auto"/>
              <w:jc w:val="center"/>
              <w:rPr>
                <w:b/>
                <w:bCs/>
                <w:vanish/>
              </w:rPr>
            </w:pPr>
          </w:p>
        </w:tc>
        <w:tc>
          <w:tcPr>
            <w:tcW w:w="3192" w:type="dxa"/>
          </w:tcPr>
          <w:p w14:paraId="362ABBFC" w14:textId="77777777" w:rsidR="00766CC3" w:rsidRDefault="00766CC3">
            <w:pPr>
              <w:keepNext/>
              <w:widowControl w:val="0"/>
              <w:spacing w:after="0" w:line="240" w:lineRule="auto"/>
              <w:jc w:val="center"/>
              <w:rPr>
                <w:b/>
                <w:bCs/>
                <w:vanish/>
              </w:rPr>
            </w:pPr>
          </w:p>
        </w:tc>
        <w:tc>
          <w:tcPr>
            <w:tcW w:w="3192" w:type="dxa"/>
          </w:tcPr>
          <w:p w14:paraId="207A95D4" w14:textId="77777777" w:rsidR="00766CC3" w:rsidRDefault="00766CC3">
            <w:pPr>
              <w:keepNext/>
              <w:widowControl w:val="0"/>
              <w:spacing w:after="0" w:line="240" w:lineRule="auto"/>
              <w:jc w:val="center"/>
              <w:rPr>
                <w:b/>
                <w:bCs/>
                <w:vanish/>
              </w:rPr>
            </w:pPr>
          </w:p>
        </w:tc>
      </w:tr>
      <w:tr w:rsidR="00766CC3" w14:paraId="1E878EDF" w14:textId="77777777">
        <w:trPr>
          <w:cantSplit/>
        </w:trPr>
        <w:tc>
          <w:tcPr>
            <w:tcW w:w="0" w:type="auto"/>
          </w:tcPr>
          <w:p w14:paraId="4336FBD4" w14:textId="77777777" w:rsidR="00766CC3" w:rsidRDefault="009B3A1A">
            <w:pPr>
              <w:spacing w:beforeAutospacing="1" w:afterAutospacing="1"/>
            </w:pPr>
            <w:r>
              <w:rPr>
                <w:color w:val="000000"/>
              </w:rPr>
              <w:t>CDBG Administrator</w:t>
            </w:r>
          </w:p>
        </w:tc>
        <w:tc>
          <w:tcPr>
            <w:tcW w:w="0" w:type="auto"/>
          </w:tcPr>
          <w:p w14:paraId="2F67CB15" w14:textId="77777777" w:rsidR="00766CC3" w:rsidRDefault="009B3A1A">
            <w:pPr>
              <w:spacing w:beforeAutospacing="1" w:afterAutospacing="1"/>
            </w:pPr>
            <w:r>
              <w:rPr>
                <w:color w:val="000000"/>
              </w:rPr>
              <w:t>TEXARKANA</w:t>
            </w:r>
          </w:p>
        </w:tc>
        <w:tc>
          <w:tcPr>
            <w:tcW w:w="0" w:type="auto"/>
          </w:tcPr>
          <w:p w14:paraId="3BE6C104" w14:textId="77777777" w:rsidR="00766CC3" w:rsidRDefault="009B3A1A">
            <w:pPr>
              <w:spacing w:beforeAutospacing="1" w:afterAutospacing="1"/>
            </w:pPr>
            <w:r>
              <w:rPr>
                <w:color w:val="000000"/>
              </w:rPr>
              <w:t>PUBLIC WORKS/CITY OF TEXARKANA</w:t>
            </w:r>
          </w:p>
        </w:tc>
      </w:tr>
      <w:tr w:rsidR="00766CC3" w14:paraId="50FF4CEB" w14:textId="77777777">
        <w:trPr>
          <w:cantSplit/>
        </w:trPr>
        <w:tc>
          <w:tcPr>
            <w:tcW w:w="0" w:type="auto"/>
          </w:tcPr>
          <w:p w14:paraId="5180C160" w14:textId="77777777" w:rsidR="00766CC3" w:rsidRDefault="009B3A1A">
            <w:pPr>
              <w:spacing w:beforeAutospacing="1" w:afterAutospacing="1"/>
            </w:pPr>
            <w:r>
              <w:rPr>
                <w:color w:val="000000"/>
              </w:rPr>
              <w:t>HOPWA Administrator</w:t>
            </w:r>
          </w:p>
        </w:tc>
        <w:tc>
          <w:tcPr>
            <w:tcW w:w="0" w:type="auto"/>
          </w:tcPr>
          <w:p w14:paraId="53875AD6" w14:textId="77777777" w:rsidR="00766CC3" w:rsidRDefault="009B3A1A">
            <w:pPr>
              <w:spacing w:beforeAutospacing="1" w:afterAutospacing="1"/>
            </w:pPr>
            <w:r>
              <w:rPr>
                <w:color w:val="000000"/>
              </w:rPr>
              <w:t xml:space="preserve"> </w:t>
            </w:r>
          </w:p>
        </w:tc>
        <w:tc>
          <w:tcPr>
            <w:tcW w:w="0" w:type="auto"/>
          </w:tcPr>
          <w:p w14:paraId="0AB4B137" w14:textId="77777777" w:rsidR="00766CC3" w:rsidRDefault="009B3A1A">
            <w:pPr>
              <w:spacing w:beforeAutospacing="1" w:afterAutospacing="1"/>
            </w:pPr>
            <w:r>
              <w:rPr>
                <w:color w:val="000000"/>
              </w:rPr>
              <w:t xml:space="preserve"> </w:t>
            </w:r>
          </w:p>
        </w:tc>
      </w:tr>
      <w:tr w:rsidR="00766CC3" w14:paraId="733F7D2C" w14:textId="77777777">
        <w:trPr>
          <w:cantSplit/>
        </w:trPr>
        <w:tc>
          <w:tcPr>
            <w:tcW w:w="0" w:type="auto"/>
          </w:tcPr>
          <w:p w14:paraId="6D36A737" w14:textId="77777777" w:rsidR="00766CC3" w:rsidRDefault="009B3A1A">
            <w:pPr>
              <w:spacing w:beforeAutospacing="1" w:afterAutospacing="1"/>
            </w:pPr>
            <w:r>
              <w:rPr>
                <w:color w:val="000000"/>
              </w:rPr>
              <w:t>HOME Administrator</w:t>
            </w:r>
          </w:p>
        </w:tc>
        <w:tc>
          <w:tcPr>
            <w:tcW w:w="0" w:type="auto"/>
          </w:tcPr>
          <w:p w14:paraId="64B9CCA2" w14:textId="77777777" w:rsidR="00766CC3" w:rsidRDefault="009B3A1A">
            <w:pPr>
              <w:spacing w:beforeAutospacing="1" w:afterAutospacing="1"/>
            </w:pPr>
            <w:r>
              <w:rPr>
                <w:color w:val="000000"/>
              </w:rPr>
              <w:t xml:space="preserve"> </w:t>
            </w:r>
          </w:p>
        </w:tc>
        <w:tc>
          <w:tcPr>
            <w:tcW w:w="0" w:type="auto"/>
          </w:tcPr>
          <w:p w14:paraId="46EC532B" w14:textId="77777777" w:rsidR="00766CC3" w:rsidRDefault="009B3A1A">
            <w:pPr>
              <w:spacing w:beforeAutospacing="1" w:afterAutospacing="1"/>
            </w:pPr>
            <w:r>
              <w:rPr>
                <w:color w:val="000000"/>
              </w:rPr>
              <w:t xml:space="preserve"> </w:t>
            </w:r>
          </w:p>
        </w:tc>
      </w:tr>
      <w:tr w:rsidR="00766CC3" w14:paraId="7A0CF2B0" w14:textId="77777777">
        <w:trPr>
          <w:cantSplit/>
        </w:trPr>
        <w:tc>
          <w:tcPr>
            <w:tcW w:w="0" w:type="auto"/>
          </w:tcPr>
          <w:p w14:paraId="65B1F80B" w14:textId="77777777" w:rsidR="00766CC3" w:rsidRDefault="009B3A1A">
            <w:pPr>
              <w:spacing w:beforeAutospacing="1" w:afterAutospacing="1"/>
            </w:pPr>
            <w:r>
              <w:rPr>
                <w:color w:val="000000"/>
              </w:rPr>
              <w:t>HOPWA-C Administrator</w:t>
            </w:r>
          </w:p>
        </w:tc>
        <w:tc>
          <w:tcPr>
            <w:tcW w:w="0" w:type="auto"/>
          </w:tcPr>
          <w:p w14:paraId="7785AFF5" w14:textId="77777777" w:rsidR="00766CC3" w:rsidRDefault="009B3A1A">
            <w:pPr>
              <w:spacing w:beforeAutospacing="1" w:afterAutospacing="1"/>
            </w:pPr>
            <w:r>
              <w:rPr>
                <w:color w:val="000000"/>
              </w:rPr>
              <w:t xml:space="preserve"> </w:t>
            </w:r>
          </w:p>
        </w:tc>
        <w:tc>
          <w:tcPr>
            <w:tcW w:w="0" w:type="auto"/>
          </w:tcPr>
          <w:p w14:paraId="5EBC54C5" w14:textId="77777777" w:rsidR="00766CC3" w:rsidRDefault="009B3A1A">
            <w:pPr>
              <w:spacing w:beforeAutospacing="1" w:afterAutospacing="1"/>
            </w:pPr>
            <w:r>
              <w:rPr>
                <w:color w:val="000000"/>
              </w:rPr>
              <w:t xml:space="preserve"> </w:t>
            </w:r>
          </w:p>
        </w:tc>
      </w:tr>
    </w:tbl>
    <w:p w14:paraId="5DC74412" w14:textId="77777777" w:rsidR="00766CC3" w:rsidRDefault="009B3A1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408B4360" w14:textId="77777777" w:rsidR="00766CC3" w:rsidRDefault="00766CC3">
      <w:pPr>
        <w:spacing w:after="0" w:line="240" w:lineRule="auto"/>
        <w:rPr>
          <w:b/>
          <w:sz w:val="24"/>
          <w:szCs w:val="24"/>
        </w:rPr>
      </w:pPr>
    </w:p>
    <w:p w14:paraId="39A495BD" w14:textId="77777777" w:rsidR="00766CC3" w:rsidRDefault="009B3A1A">
      <w:pPr>
        <w:rPr>
          <w:b/>
          <w:sz w:val="24"/>
          <w:szCs w:val="24"/>
        </w:rPr>
      </w:pPr>
      <w:r>
        <w:rPr>
          <w:b/>
          <w:sz w:val="24"/>
          <w:szCs w:val="24"/>
        </w:rPr>
        <w:t>Narrative (optional)</w:t>
      </w:r>
    </w:p>
    <w:p w14:paraId="7A1141A8" w14:textId="3AB61BCD" w:rsidR="00766CC3" w:rsidRDefault="00F3698B">
      <w:pPr>
        <w:spacing w:beforeAutospacing="1" w:afterAutospacing="1"/>
        <w:rPr>
          <w:rFonts w:cs="Arial"/>
        </w:rPr>
      </w:pPr>
      <w:r w:rsidRPr="00F3698B">
        <w:rPr>
          <w:rFonts w:cs="Arial"/>
        </w:rPr>
        <w:t>The Public Works Department is responsible for administering the programs outlined in the Consolidated Plan. This includes daily operations, financial reporting, progress monitoring, sub-recipient oversight, grant writing, and community planning activities, all categorized under Program Administration and Planning. The Assistant Director of Public Works will be solely responsible for maintaining, reviewing, approving, and monitoring all aspects of the program to ensure proper implementation and compliance.</w:t>
      </w:r>
    </w:p>
    <w:p w14:paraId="0310CD9C" w14:textId="77777777" w:rsidR="00766CC3" w:rsidRDefault="009B3A1A">
      <w:pPr>
        <w:rPr>
          <w:b/>
          <w:sz w:val="24"/>
          <w:szCs w:val="24"/>
        </w:rPr>
      </w:pPr>
      <w:r>
        <w:rPr>
          <w:b/>
          <w:sz w:val="24"/>
          <w:szCs w:val="24"/>
        </w:rPr>
        <w:t>Consolidated Plan Public Contact Information</w:t>
      </w:r>
    </w:p>
    <w:p w14:paraId="36AC8BA6" w14:textId="59365B95" w:rsidR="00766CC3" w:rsidRDefault="009B3A1A">
      <w:pPr>
        <w:spacing w:beforeAutospacing="1" w:afterAutospacing="1"/>
        <w:rPr>
          <w:rFonts w:cs="Arial"/>
        </w:rPr>
      </w:pPr>
      <w:r>
        <w:rPr>
          <w:rFonts w:cs="Arial"/>
        </w:rPr>
        <w:t xml:space="preserve">Tracie Lee, </w:t>
      </w:r>
      <w:r w:rsidR="00C56BC0">
        <w:rPr>
          <w:rFonts w:cs="Arial"/>
        </w:rPr>
        <w:t>Acting</w:t>
      </w:r>
      <w:r>
        <w:rPr>
          <w:rFonts w:cs="Arial"/>
        </w:rPr>
        <w:t xml:space="preserve"> Director of Public Works</w:t>
      </w:r>
    </w:p>
    <w:p w14:paraId="14763F12" w14:textId="77777777" w:rsidR="00766CC3" w:rsidRDefault="009B3A1A">
      <w:pPr>
        <w:spacing w:beforeAutospacing="1" w:afterAutospacing="1"/>
        <w:rPr>
          <w:rFonts w:cs="Arial"/>
        </w:rPr>
      </w:pPr>
      <w:r>
        <w:rPr>
          <w:rFonts w:cs="Arial"/>
        </w:rPr>
        <w:t>216 Walnut Street</w:t>
      </w:r>
    </w:p>
    <w:p w14:paraId="175E3EE7" w14:textId="77777777" w:rsidR="00766CC3" w:rsidRDefault="009B3A1A">
      <w:pPr>
        <w:spacing w:beforeAutospacing="1" w:afterAutospacing="1"/>
        <w:rPr>
          <w:rFonts w:cs="Arial"/>
        </w:rPr>
      </w:pPr>
      <w:r>
        <w:rPr>
          <w:rFonts w:cs="Arial"/>
        </w:rPr>
        <w:t>Texarkana, Arkansas 71854</w:t>
      </w:r>
    </w:p>
    <w:p w14:paraId="159FE196" w14:textId="6BC62376" w:rsidR="00766CC3" w:rsidRDefault="009B3A1A">
      <w:pPr>
        <w:spacing w:beforeAutospacing="1" w:afterAutospacing="1"/>
        <w:rPr>
          <w:rFonts w:cs="Arial"/>
        </w:rPr>
      </w:pPr>
      <w:r>
        <w:rPr>
          <w:rFonts w:cs="Arial"/>
        </w:rPr>
        <w:lastRenderedPageBreak/>
        <w:t xml:space="preserve">  870-779-497</w:t>
      </w:r>
      <w:r w:rsidR="00F91148">
        <w:rPr>
          <w:rFonts w:cs="Arial"/>
        </w:rPr>
        <w:t>5</w:t>
      </w:r>
    </w:p>
    <w:p w14:paraId="319DFDC7" w14:textId="77777777" w:rsidR="00766CC3" w:rsidRDefault="00766CC3">
      <w:pPr>
        <w:pStyle w:val="Heading2"/>
        <w:keepNext w:val="0"/>
        <w:pageBreakBefore/>
        <w:widowControl w:val="0"/>
        <w:rPr>
          <w:rFonts w:ascii="Calibri" w:hAnsi="Calibri"/>
          <w:i w:val="0"/>
        </w:rPr>
        <w:sectPr w:rsidR="00766CC3" w:rsidSect="00212954">
          <w:pgSz w:w="15840" w:h="12240" w:orient="landscape"/>
          <w:pgMar w:top="1440" w:right="1440" w:bottom="1440" w:left="1440" w:header="720" w:footer="720" w:gutter="0"/>
          <w:cols w:space="720"/>
          <w:docGrid w:linePitch="360"/>
        </w:sectPr>
      </w:pPr>
    </w:p>
    <w:p w14:paraId="151D7D4F" w14:textId="77777777" w:rsidR="00766CC3" w:rsidRDefault="009B3A1A">
      <w:pPr>
        <w:pStyle w:val="Heading2"/>
        <w:keepNext w:val="0"/>
        <w:pageBreakBefore/>
        <w:widowControl w:val="0"/>
        <w:rPr>
          <w:rFonts w:ascii="Calibri" w:hAnsi="Calibri"/>
          <w:i w:val="0"/>
        </w:rPr>
      </w:pPr>
      <w:r>
        <w:rPr>
          <w:rFonts w:ascii="Calibri" w:hAnsi="Calibri"/>
          <w:i w:val="0"/>
        </w:rPr>
        <w:lastRenderedPageBreak/>
        <w:t>AP-10 Consultation – 91.100, 91.200(b), 91.215(l)</w:t>
      </w:r>
    </w:p>
    <w:p w14:paraId="275CF427" w14:textId="77777777" w:rsidR="00766CC3" w:rsidRDefault="009B3A1A">
      <w:pPr>
        <w:rPr>
          <w:b/>
          <w:sz w:val="24"/>
          <w:szCs w:val="24"/>
        </w:rPr>
      </w:pPr>
      <w:r>
        <w:rPr>
          <w:b/>
          <w:sz w:val="24"/>
          <w:szCs w:val="24"/>
        </w:rPr>
        <w:t>1.</w:t>
      </w:r>
      <w:r>
        <w:rPr>
          <w:b/>
          <w:sz w:val="24"/>
          <w:szCs w:val="24"/>
        </w:rPr>
        <w:tab/>
        <w:t>Introduction</w:t>
      </w:r>
    </w:p>
    <w:p w14:paraId="4679B530" w14:textId="77777777" w:rsidR="006B2B92" w:rsidRPr="006B2B92" w:rsidRDefault="006B2B92" w:rsidP="006B2B92">
      <w:pPr>
        <w:spacing w:beforeAutospacing="1" w:afterAutospacing="1"/>
        <w:rPr>
          <w:rFonts w:cs="Arial"/>
        </w:rPr>
      </w:pPr>
      <w:r w:rsidRPr="006B2B92">
        <w:rPr>
          <w:rFonts w:cs="Arial"/>
        </w:rPr>
        <w:t>The City of Texarkana, Arkansas, does not currently operate a dedicated program solely focused on addressing homelessness or other special needs populations within its jurisdiction. However, the city recognizes the importance of regional collaboration and community engagement in addressing these issues. To this end, the city works closely with organizations such as the Housing Authority, Salvation Army, and local churches, which provide vital services including emergency and transitional shelter, outreach, and support.</w:t>
      </w:r>
    </w:p>
    <w:p w14:paraId="5940D581" w14:textId="77777777" w:rsidR="006B2B92" w:rsidRDefault="006B2B92" w:rsidP="006B2B92">
      <w:pPr>
        <w:spacing w:beforeAutospacing="1" w:afterAutospacing="1"/>
        <w:rPr>
          <w:rFonts w:cs="Arial"/>
        </w:rPr>
      </w:pPr>
      <w:r w:rsidRPr="006B2B92">
        <w:rPr>
          <w:rFonts w:cs="Arial"/>
        </w:rPr>
        <w:t xml:space="preserve">In the Texarkana area, there is one homeless shelter located on the Texas side, which serves residents from both sides of the border. While the city does not directly manage homeless services, it supports regional efforts led by the </w:t>
      </w:r>
      <w:r w:rsidRPr="006B2B92">
        <w:rPr>
          <w:rFonts w:cs="Arial"/>
          <w:b/>
          <w:bCs/>
        </w:rPr>
        <w:t>Texarkana Homeless Coalition (THC)</w:t>
      </w:r>
      <w:r w:rsidRPr="006B2B92">
        <w:rPr>
          <w:rFonts w:cs="Arial"/>
        </w:rPr>
        <w:t>, which functions as the primary planning body for homelessness in the Greater Texarkana area.</w:t>
      </w:r>
    </w:p>
    <w:p w14:paraId="7093F46D" w14:textId="3E87E10D" w:rsidR="008A0EFA" w:rsidRPr="008A0EFA" w:rsidRDefault="008A0EFA" w:rsidP="008A0EFA">
      <w:pPr>
        <w:spacing w:beforeAutospacing="1" w:afterAutospacing="1"/>
        <w:rPr>
          <w:rFonts w:cs="Arial"/>
        </w:rPr>
      </w:pPr>
      <w:r w:rsidRPr="0005268E">
        <w:rPr>
          <w:rFonts w:cs="Arial"/>
          <w:b/>
          <w:bCs/>
        </w:rPr>
        <w:t>The Vision of THC</w:t>
      </w:r>
      <w:r w:rsidRPr="008A0EFA">
        <w:rPr>
          <w:rFonts w:cs="Arial"/>
        </w:rPr>
        <w:t xml:space="preserve"> is to </w:t>
      </w:r>
      <w:r w:rsidR="00183D1F" w:rsidRPr="00183D1F">
        <w:rPr>
          <w:rFonts w:cs="Arial"/>
        </w:rPr>
        <w:t>serve as an advocate, working with local, state, and federal agencies, as well as community stakeholders, to ensure all residents have access to safe, decent, and affordable housing that promotes overall well-being.</w:t>
      </w:r>
    </w:p>
    <w:p w14:paraId="7714F3BA" w14:textId="31ED630B" w:rsidR="008A0EFA" w:rsidRPr="008A0EFA" w:rsidRDefault="008A0EFA" w:rsidP="008A0EFA">
      <w:pPr>
        <w:spacing w:beforeAutospacing="1" w:afterAutospacing="1"/>
        <w:rPr>
          <w:rFonts w:cs="Arial"/>
        </w:rPr>
      </w:pPr>
      <w:r w:rsidRPr="0005268E">
        <w:rPr>
          <w:rFonts w:cs="Arial"/>
          <w:b/>
          <w:bCs/>
        </w:rPr>
        <w:t>The Mission of THC</w:t>
      </w:r>
      <w:r w:rsidRPr="008A0EFA">
        <w:rPr>
          <w:rFonts w:cs="Arial"/>
        </w:rPr>
        <w:t xml:space="preserve"> is to </w:t>
      </w:r>
      <w:r w:rsidR="00183D1F" w:rsidRPr="00183D1F">
        <w:rPr>
          <w:rFonts w:cs="Arial"/>
        </w:rPr>
        <w:t>provide leadership through a collaborative community effort in developing strategies, sharing resources, and coordinating services to prevent and reduce homelessness. The coalition strives to empower homeless and at-risk individuals to attain stability and self-sufficiency through education, mutual support, and resource sharing.</w:t>
      </w:r>
    </w:p>
    <w:p w14:paraId="79D729C4" w14:textId="77777777" w:rsidR="008A0EFA" w:rsidRPr="008A0EFA" w:rsidRDefault="008A0EFA" w:rsidP="008A0EFA">
      <w:pPr>
        <w:spacing w:beforeAutospacing="1" w:afterAutospacing="1"/>
        <w:rPr>
          <w:rFonts w:cs="Arial"/>
        </w:rPr>
      </w:pPr>
      <w:r w:rsidRPr="0005268E">
        <w:rPr>
          <w:rFonts w:cs="Arial"/>
          <w:b/>
          <w:bCs/>
        </w:rPr>
        <w:t>Goals of THC</w:t>
      </w:r>
      <w:r w:rsidRPr="008A0EFA">
        <w:rPr>
          <w:rFonts w:cs="Arial"/>
        </w:rPr>
        <w:t xml:space="preserve"> include:</w:t>
      </w:r>
    </w:p>
    <w:p w14:paraId="5E1F97E8" w14:textId="68D4BB3F" w:rsidR="008A0EFA" w:rsidRPr="0005268E" w:rsidRDefault="00893F8F" w:rsidP="0005268E">
      <w:pPr>
        <w:pStyle w:val="ListParagraph"/>
        <w:numPr>
          <w:ilvl w:val="0"/>
          <w:numId w:val="22"/>
        </w:numPr>
        <w:spacing w:beforeAutospacing="1" w:afterAutospacing="1"/>
        <w:ind w:left="360"/>
        <w:rPr>
          <w:rFonts w:cs="Arial"/>
        </w:rPr>
      </w:pPr>
      <w:r w:rsidRPr="00893F8F">
        <w:rPr>
          <w:rFonts w:cs="Arial"/>
        </w:rPr>
        <w:t>Acting as the primary planning and coordination body for homelessness in the Greater Texarkana area.</w:t>
      </w:r>
    </w:p>
    <w:p w14:paraId="3AE8C7DF" w14:textId="77777777" w:rsidR="00893F8F" w:rsidRPr="00893F8F" w:rsidRDefault="00893F8F" w:rsidP="00893F8F">
      <w:pPr>
        <w:pStyle w:val="ListParagraph"/>
        <w:numPr>
          <w:ilvl w:val="0"/>
          <w:numId w:val="22"/>
        </w:numPr>
        <w:spacing w:beforeAutospacing="1" w:afterAutospacing="1"/>
        <w:ind w:left="360"/>
        <w:rPr>
          <w:rFonts w:cs="Arial"/>
        </w:rPr>
      </w:pPr>
      <w:r w:rsidRPr="00893F8F">
        <w:rPr>
          <w:rFonts w:cs="Arial"/>
        </w:rPr>
        <w:t>Developing, supporting, and implementing strategic plans to end homelessness.</w:t>
      </w:r>
    </w:p>
    <w:p w14:paraId="0F487687" w14:textId="77777777" w:rsidR="00893F8F" w:rsidRPr="00893F8F" w:rsidRDefault="00893F8F" w:rsidP="00893F8F">
      <w:pPr>
        <w:pStyle w:val="ListParagraph"/>
        <w:numPr>
          <w:ilvl w:val="0"/>
          <w:numId w:val="22"/>
        </w:numPr>
        <w:spacing w:beforeAutospacing="1" w:afterAutospacing="1"/>
        <w:ind w:left="360"/>
        <w:rPr>
          <w:rFonts w:cs="Arial"/>
        </w:rPr>
      </w:pPr>
      <w:r w:rsidRPr="00893F8F">
        <w:rPr>
          <w:rFonts w:cs="Arial"/>
        </w:rPr>
        <w:t>Fostering broad community involvement with diverse stakeholders, including government agencies, nonprofit organizations, faith groups, and residents.</w:t>
      </w:r>
    </w:p>
    <w:p w14:paraId="69F7DB94" w14:textId="77777777" w:rsidR="00893F8F" w:rsidRPr="00893F8F" w:rsidRDefault="00893F8F" w:rsidP="00893F8F">
      <w:pPr>
        <w:pStyle w:val="ListParagraph"/>
        <w:numPr>
          <w:ilvl w:val="0"/>
          <w:numId w:val="22"/>
        </w:numPr>
        <w:spacing w:beforeAutospacing="1" w:afterAutospacing="1"/>
        <w:ind w:left="360"/>
        <w:rPr>
          <w:rFonts w:cs="Arial"/>
        </w:rPr>
      </w:pPr>
      <w:r w:rsidRPr="00893F8F">
        <w:rPr>
          <w:rFonts w:cs="Arial"/>
        </w:rPr>
        <w:t>Maximizing community resources through joint efforts based on assessments of local needs.</w:t>
      </w:r>
    </w:p>
    <w:p w14:paraId="587CB1FB" w14:textId="64AFA1FE" w:rsidR="008A0EFA" w:rsidRPr="0005268E" w:rsidRDefault="00893F8F" w:rsidP="00893F8F">
      <w:pPr>
        <w:pStyle w:val="ListParagraph"/>
        <w:numPr>
          <w:ilvl w:val="0"/>
          <w:numId w:val="22"/>
        </w:numPr>
        <w:spacing w:beforeAutospacing="1" w:afterAutospacing="1"/>
        <w:ind w:left="360"/>
        <w:rPr>
          <w:rFonts w:cs="Arial"/>
        </w:rPr>
      </w:pPr>
      <w:r w:rsidRPr="00893F8F">
        <w:rPr>
          <w:rFonts w:cs="Arial"/>
        </w:rPr>
        <w:t>Integrating services and utilizing tools such as the Homeless Management Information System (HMIS) to improve service delivery and data tracking.</w:t>
      </w:r>
    </w:p>
    <w:p w14:paraId="3358E13C" w14:textId="55B0ACD8" w:rsidR="00766CC3" w:rsidRDefault="00D96FEA" w:rsidP="008A0EFA">
      <w:pPr>
        <w:spacing w:beforeAutospacing="1" w:afterAutospacing="1"/>
        <w:rPr>
          <w:rFonts w:cs="Arial"/>
        </w:rPr>
      </w:pPr>
      <w:r w:rsidRPr="00D96FEA">
        <w:rPr>
          <w:rFonts w:cs="Arial"/>
        </w:rPr>
        <w:t>In relation to the 2026 CDBG Action Plan, the city recognizes the importance of supporting regional efforts to address homelessness and improve housing stability. Although the city does not currently operate a standalone homeless assistance program, it will continue to collaborate with THC and community partners to support initiatives that align with CDBG objectives, especially those related to public facilities, public services, and housing improvement efforts aimed at vulnerable populations.</w:t>
      </w:r>
    </w:p>
    <w:p w14:paraId="73C58772" w14:textId="77777777" w:rsidR="00766CC3" w:rsidRDefault="009B3A1A">
      <w:pPr>
        <w:rPr>
          <w:b/>
          <w:sz w:val="24"/>
          <w:szCs w:val="24"/>
        </w:rPr>
      </w:pPr>
      <w:r>
        <w:rPr>
          <w:b/>
          <w:sz w:val="24"/>
          <w:szCs w:val="24"/>
        </w:rPr>
        <w:lastRenderedPageBreak/>
        <w:t>Provide a concise summary of the jurisdiction’s activities to enhance coordination between public and assisted housing providers and private and governmental health, mental health and service agencies (91.215(l))</w:t>
      </w:r>
    </w:p>
    <w:p w14:paraId="7BEA19A5" w14:textId="1A5084D1" w:rsidR="00766CC3" w:rsidRDefault="00F9590C">
      <w:pPr>
        <w:spacing w:beforeAutospacing="1" w:afterAutospacing="1"/>
        <w:rPr>
          <w:rFonts w:cs="Arial"/>
        </w:rPr>
      </w:pPr>
      <w:r w:rsidRPr="00F9590C">
        <w:rPr>
          <w:rFonts w:cs="Arial"/>
        </w:rPr>
        <w:t xml:space="preserve">The </w:t>
      </w:r>
      <w:proofErr w:type="gramStart"/>
      <w:r w:rsidRPr="00F9590C">
        <w:rPr>
          <w:rFonts w:cs="Arial"/>
        </w:rPr>
        <w:t>City</w:t>
      </w:r>
      <w:proofErr w:type="gramEnd"/>
      <w:r w:rsidRPr="00F9590C">
        <w:rPr>
          <w:rFonts w:cs="Arial"/>
        </w:rPr>
        <w:t xml:space="preserve"> will collaborate with the State Fair Housing Agency to address the supportive housing needs of non-homeless </w:t>
      </w:r>
      <w:proofErr w:type="gramStart"/>
      <w:r w:rsidRPr="00F9590C">
        <w:rPr>
          <w:rFonts w:cs="Arial"/>
        </w:rPr>
        <w:t>persons</w:t>
      </w:r>
      <w:proofErr w:type="gramEnd"/>
      <w:r w:rsidRPr="00F9590C">
        <w:rPr>
          <w:rFonts w:cs="Arial"/>
        </w:rPr>
        <w:t xml:space="preserve"> with special needs by providing information on funding opportunities and technical assistance as requested. The Public Works Department will act as a facilitator, coordinating referrals to various agencies that assist with health, mental health, and social services within the city and county. In 2026, the goal remains to strengthen this partnership, working with the Southwest Arkansas Development Council and the Quorum Court to better meet housing and service needs in the community.</w:t>
      </w:r>
    </w:p>
    <w:p w14:paraId="5EE6CB3F" w14:textId="77777777" w:rsidR="00766CC3" w:rsidRDefault="009B3A1A">
      <w:pPr>
        <w:rPr>
          <w:b/>
          <w:sz w:val="24"/>
          <w:szCs w:val="24"/>
        </w:rPr>
      </w:pPr>
      <w:r>
        <w:rPr>
          <w:b/>
          <w:sz w:val="24"/>
          <w:szCs w:val="24"/>
        </w:rPr>
        <w:t xml:space="preserve">Describe coordination with the Continuum of Care and efforts to address the needs of homeless </w:t>
      </w:r>
      <w:proofErr w:type="gramStart"/>
      <w:r>
        <w:rPr>
          <w:b/>
          <w:sz w:val="24"/>
          <w:szCs w:val="24"/>
        </w:rPr>
        <w:t>persons</w:t>
      </w:r>
      <w:proofErr w:type="gramEnd"/>
      <w:r>
        <w:rPr>
          <w:b/>
          <w:sz w:val="24"/>
          <w:szCs w:val="24"/>
        </w:rPr>
        <w:t xml:space="preserve"> (particularly chronically homeless individuals and families, families with children, veterans, and unaccompanied youth) and </w:t>
      </w:r>
      <w:proofErr w:type="gramStart"/>
      <w:r>
        <w:rPr>
          <w:b/>
          <w:sz w:val="24"/>
          <w:szCs w:val="24"/>
        </w:rPr>
        <w:t>persons</w:t>
      </w:r>
      <w:proofErr w:type="gramEnd"/>
      <w:r>
        <w:rPr>
          <w:b/>
          <w:sz w:val="24"/>
          <w:szCs w:val="24"/>
        </w:rPr>
        <w:t xml:space="preserve"> at risk of homelessness.</w:t>
      </w:r>
    </w:p>
    <w:p w14:paraId="1884600F" w14:textId="77777777" w:rsidR="007A46E9" w:rsidRPr="007A46E9" w:rsidRDefault="007A46E9" w:rsidP="007A46E9">
      <w:pPr>
        <w:spacing w:beforeAutospacing="1" w:afterAutospacing="1"/>
        <w:rPr>
          <w:rFonts w:cs="Arial"/>
        </w:rPr>
      </w:pPr>
      <w:r w:rsidRPr="007A46E9">
        <w:rPr>
          <w:rFonts w:cs="Arial"/>
        </w:rPr>
        <w:t xml:space="preserve">The City of Texarkana actively collaborates with the local Continuum of Care (CoC) to effectively address the needs of homeless </w:t>
      </w:r>
      <w:proofErr w:type="gramStart"/>
      <w:r w:rsidRPr="007A46E9">
        <w:rPr>
          <w:rFonts w:cs="Arial"/>
        </w:rPr>
        <w:t>persons</w:t>
      </w:r>
      <w:proofErr w:type="gramEnd"/>
      <w:r w:rsidRPr="007A46E9">
        <w:rPr>
          <w:rFonts w:cs="Arial"/>
        </w:rPr>
        <w:t>, including chronically homeless individuals and families, families with children, veterans, unaccompanied youth, and those at risk of homelessness. Through participation in CoC planning and coordination meetings, the city works with partner agencies to align resources, develop targeted strategies, and implement programs that serve these populations.</w:t>
      </w:r>
    </w:p>
    <w:p w14:paraId="2965CF7B" w14:textId="77777777" w:rsidR="007A46E9" w:rsidRPr="007A46E9" w:rsidRDefault="007A46E9" w:rsidP="007A46E9">
      <w:pPr>
        <w:spacing w:beforeAutospacing="1" w:afterAutospacing="1"/>
        <w:rPr>
          <w:rFonts w:cs="Arial"/>
        </w:rPr>
      </w:pPr>
      <w:r w:rsidRPr="007A46E9">
        <w:rPr>
          <w:rFonts w:cs="Arial"/>
        </w:rPr>
        <w:t>The city supports efforts to expand access to emergency shelter, transitional housing, and permanent supportive housing, with particular emphasis on chronically homeless individuals, veterans, and youth. Special programs and case management services are promoted to assist these vulnerable groups in achieving housing stability and independence. Additionally, the city emphasizes early intervention and prevention initiatives to reduce the risk of homelessness among at-risk populations, ultimately fostering stronger, more sustainable communities.</w:t>
      </w:r>
    </w:p>
    <w:p w14:paraId="571016E9" w14:textId="5CE1A3DC" w:rsidR="00766CC3" w:rsidRDefault="007A46E9" w:rsidP="007A46E9">
      <w:pPr>
        <w:spacing w:beforeAutospacing="1" w:afterAutospacing="1"/>
        <w:rPr>
          <w:rFonts w:cs="Arial"/>
        </w:rPr>
      </w:pPr>
      <w:r w:rsidRPr="007A46E9">
        <w:rPr>
          <w:rFonts w:cs="Arial"/>
        </w:rPr>
        <w:t>In alignment with the primary goal of the Community Development Block Grant (CDBG) program</w:t>
      </w:r>
      <w:r w:rsidR="00A227A4">
        <w:rPr>
          <w:rFonts w:cs="Arial"/>
        </w:rPr>
        <w:t xml:space="preserve">, </w:t>
      </w:r>
      <w:r w:rsidRPr="007A46E9">
        <w:rPr>
          <w:rFonts w:cs="Arial"/>
        </w:rPr>
        <w:t>to promote viable and sustainable communities</w:t>
      </w:r>
      <w:r w:rsidR="00A227A4">
        <w:rPr>
          <w:rFonts w:cs="Arial"/>
        </w:rPr>
        <w:t xml:space="preserve">, </w:t>
      </w:r>
      <w:r w:rsidRPr="007A46E9">
        <w:rPr>
          <w:rFonts w:cs="Arial"/>
        </w:rPr>
        <w:t>the City partners with LMI neighborhood groups, the Texarkana Arkansas and Texarkana Texas Housing Authorities, local institutions, businesses, and community leaders. Together, they work to provide decent, affordable housing, a sustainable living environment, and improved economic opportunities, ensuring that ef</w:t>
      </w:r>
      <w:r w:rsidR="00A227A4" w:rsidRPr="00A227A4">
        <w:rPr>
          <w:rFonts w:cs="Arial"/>
        </w:rPr>
        <w:t>forts to address homelessness contribute to the broader goal of community vitality and resilience</w:t>
      </w:r>
      <w:r w:rsidR="009B3A1A">
        <w:rPr>
          <w:rFonts w:cs="Arial"/>
        </w:rPr>
        <w:t>.</w:t>
      </w:r>
    </w:p>
    <w:p w14:paraId="1F4BDF7C" w14:textId="77777777" w:rsidR="00766CC3" w:rsidRDefault="009B3A1A">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7F730999" w14:textId="77777777" w:rsidR="009B2E12" w:rsidRPr="009B2E12" w:rsidRDefault="009B2E12" w:rsidP="009B2E12">
      <w:pPr>
        <w:rPr>
          <w:rFonts w:cs="Arial"/>
        </w:rPr>
      </w:pPr>
      <w:r w:rsidRPr="009B2E12">
        <w:rPr>
          <w:rFonts w:cs="Arial"/>
        </w:rPr>
        <w:lastRenderedPageBreak/>
        <w:t>The City of Texarkana regularly consults with the local Continuum of Care (CoC) to coordinate the allocation of Emergency Solutions Grant (ESG) funds, ensure effective program performance, and support the overall goal of reducing homelessness. Through participation in CoC meetings and planning sessions, the city collaborates with CoC leadership and partner agencies to determine the most pressing needs and priorities for ESG funding.</w:t>
      </w:r>
    </w:p>
    <w:p w14:paraId="7B442BD0" w14:textId="77777777" w:rsidR="009B2E12" w:rsidRPr="009B2E12" w:rsidRDefault="009B2E12" w:rsidP="009B2E12">
      <w:pPr>
        <w:rPr>
          <w:rFonts w:cs="Arial"/>
        </w:rPr>
      </w:pPr>
      <w:r w:rsidRPr="009B2E12">
        <w:rPr>
          <w:rFonts w:cs="Arial"/>
        </w:rPr>
        <w:t>Together, they develop and agree upon performance standards to evaluate the outcomes of projects and activities funded through ESG, ensuring that resources are used effectively to achieve measurable reductions in homelessness and improve service delivery. The CoC also guides the development of funding policies, application procedures, and operational protocols for the administration of ESG programs.</w:t>
      </w:r>
    </w:p>
    <w:p w14:paraId="3CC94EAC" w14:textId="0151C6DF" w:rsidR="00766CC3" w:rsidRDefault="009B2E12" w:rsidP="009B2E12">
      <w:pPr>
        <w:rPr>
          <w:rFonts w:cs="Arial"/>
        </w:rPr>
      </w:pPr>
      <w:r w:rsidRPr="009B2E12">
        <w:rPr>
          <w:rFonts w:cs="Arial"/>
        </w:rPr>
        <w:t>In addition, the city works with the CoC to develop and maintain policies and procedures related to the Homeless Management Information System (HMIS). This joint effort ensures that data collection, sharing, and reporting are compliant with federal requirements, facilitate coordinated entry and service delivery, and support continuous program improvement. This collaborative approach aims to maximize the impact of ESG funds and HMIS data in addressing homelessness within the jurisdiction.</w:t>
      </w:r>
    </w:p>
    <w:p w14:paraId="11DBDFEC" w14:textId="77777777" w:rsidR="00766CC3" w:rsidRDefault="009B3A1A">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14:paraId="76E36D8F" w14:textId="77777777" w:rsidR="00766CC3" w:rsidRPr="006418FB" w:rsidRDefault="00766CC3">
      <w:pPr>
        <w:keepNext/>
        <w:widowControl w:val="0"/>
        <w:spacing w:after="0" w:line="240" w:lineRule="auto"/>
        <w:rPr>
          <w:bCs/>
          <w:sz w:val="24"/>
          <w:szCs w:val="24"/>
        </w:rPr>
      </w:pPr>
    </w:p>
    <w:p w14:paraId="3D8A7DA0" w14:textId="77777777" w:rsidR="006418FB" w:rsidRPr="006418FB" w:rsidRDefault="006418FB" w:rsidP="006418FB">
      <w:pPr>
        <w:rPr>
          <w:bCs/>
          <w:sz w:val="24"/>
          <w:szCs w:val="24"/>
        </w:rPr>
      </w:pPr>
      <w:r w:rsidRPr="006418FB">
        <w:rPr>
          <w:bCs/>
          <w:sz w:val="24"/>
          <w:szCs w:val="24"/>
        </w:rPr>
        <w:t>The City of Texarkana engaged a diverse range of agencies, groups, organizations, and community stakeholders in the consultation process to ensure a comprehensive and inclusive approach to community development and homelessness strategies. Key participants included:</w:t>
      </w:r>
    </w:p>
    <w:p w14:paraId="3EB66643" w14:textId="77777777" w:rsidR="006418FB" w:rsidRPr="006418FB" w:rsidRDefault="006418FB" w:rsidP="006418FB">
      <w:pPr>
        <w:pStyle w:val="ListParagraph"/>
        <w:numPr>
          <w:ilvl w:val="0"/>
          <w:numId w:val="23"/>
        </w:numPr>
        <w:ind w:left="360"/>
        <w:rPr>
          <w:bCs/>
          <w:sz w:val="24"/>
          <w:szCs w:val="24"/>
        </w:rPr>
      </w:pPr>
      <w:r w:rsidRPr="006418FB">
        <w:rPr>
          <w:b/>
          <w:sz w:val="24"/>
          <w:szCs w:val="24"/>
        </w:rPr>
        <w:t>Housing Authorities:</w:t>
      </w:r>
      <w:r w:rsidRPr="006418FB">
        <w:rPr>
          <w:bCs/>
          <w:sz w:val="24"/>
          <w:szCs w:val="24"/>
        </w:rPr>
        <w:t xml:space="preserve"> Texarkana Arkansas and Texarkana Texas Housing Authorities provided insights on affordable housing needs, housing programs, and coordinated services.</w:t>
      </w:r>
    </w:p>
    <w:p w14:paraId="767DE2F7" w14:textId="77777777" w:rsidR="006418FB" w:rsidRPr="006418FB" w:rsidRDefault="006418FB" w:rsidP="006418FB">
      <w:pPr>
        <w:pStyle w:val="ListParagraph"/>
        <w:numPr>
          <w:ilvl w:val="0"/>
          <w:numId w:val="23"/>
        </w:numPr>
        <w:ind w:left="360"/>
        <w:rPr>
          <w:bCs/>
          <w:sz w:val="24"/>
          <w:szCs w:val="24"/>
        </w:rPr>
      </w:pPr>
      <w:r w:rsidRPr="006418FB">
        <w:rPr>
          <w:b/>
          <w:sz w:val="24"/>
          <w:szCs w:val="24"/>
        </w:rPr>
        <w:t>Social Service Agencies:</w:t>
      </w:r>
      <w:r w:rsidRPr="006418FB">
        <w:rPr>
          <w:bCs/>
          <w:sz w:val="24"/>
          <w:szCs w:val="24"/>
        </w:rPr>
        <w:t xml:space="preserve"> Organizations such as the Salvation Army, local churches, and community-based nonprofits contributed expertise on emergency shelter, supportive services, and outreach to vulnerable populations.</w:t>
      </w:r>
    </w:p>
    <w:p w14:paraId="56791AA3" w14:textId="77777777" w:rsidR="006418FB" w:rsidRPr="006418FB" w:rsidRDefault="006418FB" w:rsidP="006418FB">
      <w:pPr>
        <w:pStyle w:val="ListParagraph"/>
        <w:numPr>
          <w:ilvl w:val="0"/>
          <w:numId w:val="23"/>
        </w:numPr>
        <w:ind w:left="360"/>
        <w:rPr>
          <w:bCs/>
          <w:sz w:val="24"/>
          <w:szCs w:val="24"/>
        </w:rPr>
      </w:pPr>
      <w:r w:rsidRPr="006418FB">
        <w:rPr>
          <w:b/>
          <w:sz w:val="24"/>
          <w:szCs w:val="24"/>
        </w:rPr>
        <w:t>Public Sector Entities:</w:t>
      </w:r>
      <w:r w:rsidRPr="006418FB">
        <w:rPr>
          <w:bCs/>
          <w:sz w:val="24"/>
          <w:szCs w:val="24"/>
        </w:rPr>
        <w:t xml:space="preserve"> The City’s Public Works and Community Development Departments participated in planning, providing data and insights on infrastructure, housing rehabilitation, and community needs.</w:t>
      </w:r>
    </w:p>
    <w:p w14:paraId="7EFFB142" w14:textId="77777777" w:rsidR="006418FB" w:rsidRPr="006418FB" w:rsidRDefault="006418FB" w:rsidP="006418FB">
      <w:pPr>
        <w:pStyle w:val="ListParagraph"/>
        <w:numPr>
          <w:ilvl w:val="0"/>
          <w:numId w:val="23"/>
        </w:numPr>
        <w:ind w:left="360"/>
        <w:rPr>
          <w:bCs/>
          <w:sz w:val="24"/>
          <w:szCs w:val="24"/>
        </w:rPr>
      </w:pPr>
      <w:r w:rsidRPr="006418FB">
        <w:rPr>
          <w:b/>
          <w:sz w:val="24"/>
          <w:szCs w:val="24"/>
        </w:rPr>
        <w:t>Community and Neighborhood Groups:</w:t>
      </w:r>
      <w:r w:rsidRPr="006418FB">
        <w:rPr>
          <w:bCs/>
          <w:sz w:val="24"/>
          <w:szCs w:val="24"/>
        </w:rPr>
        <w:t xml:space="preserve"> Local neighborhood associations and Low-Moderate Income (LMI) neighborhood groups provided direct feedback on community priorities and conditions.</w:t>
      </w:r>
    </w:p>
    <w:p w14:paraId="32402D35" w14:textId="77777777" w:rsidR="006418FB" w:rsidRPr="006418FB" w:rsidRDefault="006418FB" w:rsidP="006418FB">
      <w:pPr>
        <w:pStyle w:val="ListParagraph"/>
        <w:numPr>
          <w:ilvl w:val="0"/>
          <w:numId w:val="23"/>
        </w:numPr>
        <w:ind w:left="360"/>
        <w:rPr>
          <w:bCs/>
          <w:sz w:val="24"/>
          <w:szCs w:val="24"/>
        </w:rPr>
      </w:pPr>
      <w:r w:rsidRPr="006418FB">
        <w:rPr>
          <w:b/>
          <w:sz w:val="24"/>
          <w:szCs w:val="24"/>
        </w:rPr>
        <w:t>Regional Partners:</w:t>
      </w:r>
      <w:r w:rsidRPr="006418FB">
        <w:rPr>
          <w:bCs/>
          <w:sz w:val="24"/>
          <w:szCs w:val="24"/>
        </w:rPr>
        <w:t xml:space="preserve"> The Southwest Arkansas Development Council and the Quorum Court collaborated to address regional housing and homelessness issues, especially regarding resource allocation and program development.</w:t>
      </w:r>
    </w:p>
    <w:p w14:paraId="63132A63" w14:textId="77777777" w:rsidR="006418FB" w:rsidRPr="006418FB" w:rsidRDefault="006418FB" w:rsidP="006418FB">
      <w:pPr>
        <w:pStyle w:val="ListParagraph"/>
        <w:numPr>
          <w:ilvl w:val="0"/>
          <w:numId w:val="23"/>
        </w:numPr>
        <w:ind w:left="360"/>
        <w:rPr>
          <w:bCs/>
          <w:sz w:val="24"/>
          <w:szCs w:val="24"/>
        </w:rPr>
      </w:pPr>
      <w:r w:rsidRPr="006418FB">
        <w:rPr>
          <w:b/>
          <w:sz w:val="24"/>
          <w:szCs w:val="24"/>
        </w:rPr>
        <w:lastRenderedPageBreak/>
        <w:t>Homelessness and Housing Coalitions:</w:t>
      </w:r>
      <w:r w:rsidRPr="006418FB">
        <w:rPr>
          <w:bCs/>
          <w:sz w:val="24"/>
          <w:szCs w:val="24"/>
        </w:rPr>
        <w:t xml:space="preserve"> The Texarkana Homeless Coalition and Continuum of Care (CoC) leadership engaged in planning to coordinate homeless assistance efforts, evaluate project performance, and develop policies for HMIS.</w:t>
      </w:r>
    </w:p>
    <w:p w14:paraId="56845A88" w14:textId="77777777" w:rsidR="006418FB" w:rsidRPr="006418FB" w:rsidRDefault="006418FB" w:rsidP="006418FB">
      <w:pPr>
        <w:rPr>
          <w:b/>
          <w:sz w:val="24"/>
          <w:szCs w:val="24"/>
        </w:rPr>
      </w:pPr>
      <w:r w:rsidRPr="006418FB">
        <w:rPr>
          <w:b/>
          <w:sz w:val="24"/>
          <w:szCs w:val="24"/>
        </w:rPr>
        <w:t>Jurisdiction’s Consultations</w:t>
      </w:r>
    </w:p>
    <w:p w14:paraId="2E92012D" w14:textId="77777777" w:rsidR="006418FB" w:rsidRPr="006418FB" w:rsidRDefault="006418FB" w:rsidP="006418FB">
      <w:pPr>
        <w:rPr>
          <w:bCs/>
          <w:sz w:val="24"/>
          <w:szCs w:val="24"/>
        </w:rPr>
      </w:pPr>
      <w:r w:rsidRPr="006418FB">
        <w:rPr>
          <w:bCs/>
          <w:sz w:val="24"/>
          <w:szCs w:val="24"/>
        </w:rPr>
        <w:t xml:space="preserve">Throughout the planning process, the </w:t>
      </w:r>
      <w:proofErr w:type="gramStart"/>
      <w:r w:rsidRPr="006418FB">
        <w:rPr>
          <w:bCs/>
          <w:sz w:val="24"/>
          <w:szCs w:val="24"/>
        </w:rPr>
        <w:t>City</w:t>
      </w:r>
      <w:proofErr w:type="gramEnd"/>
      <w:r w:rsidRPr="006418FB">
        <w:rPr>
          <w:bCs/>
          <w:sz w:val="24"/>
          <w:szCs w:val="24"/>
        </w:rPr>
        <w:t xml:space="preserve"> maintained ongoing consultations with housing providers, social service agencies, health and mental health providers, law enforcement, educational institutions, and private sector partners. These consultations aimed </w:t>
      </w:r>
      <w:proofErr w:type="gramStart"/>
      <w:r w:rsidRPr="006418FB">
        <w:rPr>
          <w:bCs/>
          <w:sz w:val="24"/>
          <w:szCs w:val="24"/>
        </w:rPr>
        <w:t>to</w:t>
      </w:r>
      <w:proofErr w:type="gramEnd"/>
      <w:r w:rsidRPr="006418FB">
        <w:rPr>
          <w:bCs/>
          <w:sz w:val="24"/>
          <w:szCs w:val="24"/>
        </w:rPr>
        <w:t>:</w:t>
      </w:r>
    </w:p>
    <w:p w14:paraId="74BA5D41" w14:textId="77777777" w:rsidR="006418FB" w:rsidRPr="004A4967" w:rsidRDefault="006418FB" w:rsidP="004A4967">
      <w:pPr>
        <w:pStyle w:val="ListParagraph"/>
        <w:numPr>
          <w:ilvl w:val="0"/>
          <w:numId w:val="24"/>
        </w:numPr>
        <w:ind w:left="360"/>
        <w:rPr>
          <w:bCs/>
          <w:sz w:val="24"/>
          <w:szCs w:val="24"/>
        </w:rPr>
      </w:pPr>
      <w:r w:rsidRPr="004A4967">
        <w:rPr>
          <w:bCs/>
          <w:sz w:val="24"/>
          <w:szCs w:val="24"/>
        </w:rPr>
        <w:t>Identify gaps in services and housing stock.</w:t>
      </w:r>
    </w:p>
    <w:p w14:paraId="2C986BC5" w14:textId="77777777" w:rsidR="006418FB" w:rsidRPr="004A4967" w:rsidRDefault="006418FB" w:rsidP="004A4967">
      <w:pPr>
        <w:pStyle w:val="ListParagraph"/>
        <w:numPr>
          <w:ilvl w:val="0"/>
          <w:numId w:val="24"/>
        </w:numPr>
        <w:ind w:left="360"/>
        <w:rPr>
          <w:bCs/>
          <w:sz w:val="24"/>
          <w:szCs w:val="24"/>
        </w:rPr>
      </w:pPr>
      <w:r w:rsidRPr="004A4967">
        <w:rPr>
          <w:bCs/>
          <w:sz w:val="24"/>
          <w:szCs w:val="24"/>
        </w:rPr>
        <w:t>Develop coordinated strategies to serve homeless and at-risk populations.</w:t>
      </w:r>
    </w:p>
    <w:p w14:paraId="6E6B206E" w14:textId="77777777" w:rsidR="006418FB" w:rsidRPr="004A4967" w:rsidRDefault="006418FB" w:rsidP="004A4967">
      <w:pPr>
        <w:pStyle w:val="ListParagraph"/>
        <w:numPr>
          <w:ilvl w:val="0"/>
          <w:numId w:val="24"/>
        </w:numPr>
        <w:ind w:left="360"/>
        <w:rPr>
          <w:bCs/>
          <w:sz w:val="24"/>
          <w:szCs w:val="24"/>
        </w:rPr>
      </w:pPr>
      <w:r w:rsidRPr="004A4967">
        <w:rPr>
          <w:bCs/>
          <w:sz w:val="24"/>
          <w:szCs w:val="24"/>
        </w:rPr>
        <w:t>Establish performance standards and outcome measures for programs funded through CDBG, ESG, and other sources.</w:t>
      </w:r>
    </w:p>
    <w:p w14:paraId="1EC82130" w14:textId="77777777" w:rsidR="006418FB" w:rsidRPr="004A4967" w:rsidRDefault="006418FB" w:rsidP="004A4967">
      <w:pPr>
        <w:pStyle w:val="ListParagraph"/>
        <w:numPr>
          <w:ilvl w:val="0"/>
          <w:numId w:val="24"/>
        </w:numPr>
        <w:ind w:left="360"/>
        <w:rPr>
          <w:bCs/>
          <w:sz w:val="24"/>
          <w:szCs w:val="24"/>
        </w:rPr>
      </w:pPr>
      <w:r w:rsidRPr="004A4967">
        <w:rPr>
          <w:bCs/>
          <w:sz w:val="24"/>
          <w:szCs w:val="24"/>
        </w:rPr>
        <w:t>Share data and best practices to enhance program effectiveness.</w:t>
      </w:r>
    </w:p>
    <w:p w14:paraId="7EADE069" w14:textId="77777777" w:rsidR="006418FB" w:rsidRPr="004A4967" w:rsidRDefault="006418FB" w:rsidP="004A4967">
      <w:pPr>
        <w:pStyle w:val="ListParagraph"/>
        <w:numPr>
          <w:ilvl w:val="0"/>
          <w:numId w:val="24"/>
        </w:numPr>
        <w:ind w:left="360"/>
        <w:rPr>
          <w:bCs/>
          <w:sz w:val="24"/>
          <w:szCs w:val="24"/>
        </w:rPr>
      </w:pPr>
      <w:r w:rsidRPr="004A4967">
        <w:rPr>
          <w:bCs/>
          <w:sz w:val="24"/>
          <w:szCs w:val="24"/>
        </w:rPr>
        <w:t>Develop policies and procedures for the operation and administration of HMIS, ensuring compliance with federal requirements and facilitating efficient data sharing.</w:t>
      </w:r>
    </w:p>
    <w:p w14:paraId="26487109" w14:textId="2E3A69F0" w:rsidR="006418FB" w:rsidRPr="006418FB" w:rsidRDefault="006418FB" w:rsidP="006418FB">
      <w:pPr>
        <w:rPr>
          <w:bCs/>
          <w:sz w:val="24"/>
          <w:szCs w:val="24"/>
        </w:rPr>
      </w:pPr>
      <w:r w:rsidRPr="006418FB">
        <w:rPr>
          <w:bCs/>
          <w:sz w:val="24"/>
          <w:szCs w:val="24"/>
        </w:rPr>
        <w:t>This collaborative approach ensures that community development efforts are aligned with the needs of residents and that resources are allocated efficiently to promote sustainable, healthy, and vibrant communities.</w:t>
      </w:r>
    </w:p>
    <w:p w14:paraId="63CBA755" w14:textId="77777777" w:rsidR="006418FB" w:rsidRDefault="006418FB" w:rsidP="006418FB">
      <w:pPr>
        <w:rPr>
          <w:b/>
          <w:sz w:val="24"/>
          <w:szCs w:val="24"/>
        </w:rPr>
      </w:pPr>
    </w:p>
    <w:p w14:paraId="3B2A267E" w14:textId="77777777" w:rsidR="006418FB" w:rsidRPr="006418FB" w:rsidRDefault="006418FB" w:rsidP="006418FB">
      <w:pPr>
        <w:sectPr w:rsidR="006418FB" w:rsidRPr="006418FB" w:rsidSect="00212954">
          <w:pgSz w:w="12240" w:h="15840"/>
          <w:pgMar w:top="1440" w:right="1440" w:bottom="1440" w:left="1440" w:header="720" w:footer="720" w:gutter="0"/>
          <w:cols w:space="720"/>
          <w:docGrid w:linePitch="360"/>
        </w:sectPr>
      </w:pPr>
    </w:p>
    <w:p w14:paraId="5B138DBB" w14:textId="77777777" w:rsidR="00766CC3" w:rsidRDefault="009B3A1A">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794"/>
        <w:gridCol w:w="6828"/>
      </w:tblGrid>
      <w:tr w:rsidR="00766CC3" w14:paraId="7E54182A" w14:textId="77777777">
        <w:trPr>
          <w:cantSplit/>
        </w:trPr>
        <w:tc>
          <w:tcPr>
            <w:tcW w:w="0" w:type="auto"/>
            <w:vMerge w:val="restart"/>
          </w:tcPr>
          <w:p w14:paraId="18313699" w14:textId="77777777" w:rsidR="00766CC3" w:rsidRDefault="009B3A1A">
            <w:pPr>
              <w:keepNext/>
              <w:spacing w:before="100" w:after="0"/>
            </w:pPr>
            <w:r>
              <w:rPr>
                <w:color w:val="000000"/>
              </w:rPr>
              <w:t>1</w:t>
            </w:r>
          </w:p>
        </w:tc>
        <w:tc>
          <w:tcPr>
            <w:tcW w:w="0" w:type="auto"/>
          </w:tcPr>
          <w:p w14:paraId="33084222" w14:textId="77777777" w:rsidR="00766CC3" w:rsidRDefault="009B3A1A">
            <w:pPr>
              <w:keepNext/>
              <w:spacing w:before="100" w:after="0"/>
              <w:rPr>
                <w:b/>
              </w:rPr>
            </w:pPr>
            <w:r>
              <w:rPr>
                <w:b/>
              </w:rPr>
              <w:t>Agency/Group/Organization</w:t>
            </w:r>
          </w:p>
        </w:tc>
        <w:tc>
          <w:tcPr>
            <w:tcW w:w="0" w:type="auto"/>
          </w:tcPr>
          <w:p w14:paraId="5EDDCED1" w14:textId="77777777" w:rsidR="00766CC3" w:rsidRPr="00F13B7A" w:rsidRDefault="009B3A1A">
            <w:pPr>
              <w:spacing w:before="100" w:after="0"/>
              <w:rPr>
                <w:highlight w:val="yellow"/>
              </w:rPr>
            </w:pPr>
            <w:r w:rsidRPr="00F13B7A">
              <w:rPr>
                <w:color w:val="FF0000"/>
                <w:highlight w:val="yellow"/>
              </w:rPr>
              <w:t>The Darnell Brown Community Development Corporation</w:t>
            </w:r>
          </w:p>
        </w:tc>
      </w:tr>
      <w:tr w:rsidR="00766CC3" w14:paraId="364470E1" w14:textId="77777777">
        <w:trPr>
          <w:cantSplit/>
        </w:trPr>
        <w:tc>
          <w:tcPr>
            <w:tcW w:w="0" w:type="auto"/>
            <w:vMerge/>
          </w:tcPr>
          <w:p w14:paraId="7B300734" w14:textId="77777777" w:rsidR="00766CC3" w:rsidRDefault="00766CC3"/>
        </w:tc>
        <w:tc>
          <w:tcPr>
            <w:tcW w:w="0" w:type="auto"/>
          </w:tcPr>
          <w:p w14:paraId="7C915125" w14:textId="77777777" w:rsidR="00766CC3" w:rsidRDefault="009B3A1A">
            <w:pPr>
              <w:keepNext/>
              <w:spacing w:before="100" w:after="0"/>
              <w:rPr>
                <w:b/>
              </w:rPr>
            </w:pPr>
            <w:r>
              <w:rPr>
                <w:b/>
              </w:rPr>
              <w:t>Agency/Group/Organization Type</w:t>
            </w:r>
          </w:p>
        </w:tc>
        <w:tc>
          <w:tcPr>
            <w:tcW w:w="0" w:type="auto"/>
          </w:tcPr>
          <w:p w14:paraId="6DE2F100" w14:textId="77777777" w:rsidR="00766CC3" w:rsidRDefault="009B3A1A">
            <w:pPr>
              <w:spacing w:before="100" w:after="0"/>
            </w:pPr>
            <w:r>
              <w:rPr>
                <w:color w:val="000000"/>
              </w:rPr>
              <w:t>Services - Housing</w:t>
            </w:r>
            <w:r>
              <w:rPr>
                <w:color w:val="000000"/>
              </w:rPr>
              <w:br/>
              <w:t>Services-Victims of Domestic Violence</w:t>
            </w:r>
            <w:r>
              <w:rPr>
                <w:color w:val="000000"/>
              </w:rPr>
              <w:br/>
              <w:t>Services-homeless</w:t>
            </w:r>
            <w:r>
              <w:rPr>
                <w:color w:val="000000"/>
              </w:rPr>
              <w:br/>
              <w:t>Foundation</w:t>
            </w:r>
          </w:p>
        </w:tc>
      </w:tr>
      <w:tr w:rsidR="00766CC3" w14:paraId="5D69D0DF" w14:textId="77777777">
        <w:trPr>
          <w:cantSplit/>
        </w:trPr>
        <w:tc>
          <w:tcPr>
            <w:tcW w:w="0" w:type="auto"/>
            <w:vMerge/>
          </w:tcPr>
          <w:p w14:paraId="7AAB4685" w14:textId="77777777" w:rsidR="00766CC3" w:rsidRDefault="00766CC3"/>
        </w:tc>
        <w:tc>
          <w:tcPr>
            <w:tcW w:w="0" w:type="auto"/>
          </w:tcPr>
          <w:p w14:paraId="17BD53E8" w14:textId="77777777" w:rsidR="00766CC3" w:rsidRDefault="009B3A1A">
            <w:pPr>
              <w:keepNext/>
              <w:spacing w:before="100" w:after="0"/>
              <w:rPr>
                <w:b/>
              </w:rPr>
            </w:pPr>
            <w:r>
              <w:rPr>
                <w:b/>
              </w:rPr>
              <w:t>What section of the Plan was addressed by Consultation?</w:t>
            </w:r>
          </w:p>
        </w:tc>
        <w:tc>
          <w:tcPr>
            <w:tcW w:w="0" w:type="auto"/>
          </w:tcPr>
          <w:p w14:paraId="55489ADC" w14:textId="77777777" w:rsidR="00766CC3" w:rsidRDefault="009B3A1A">
            <w:pPr>
              <w:spacing w:before="100" w:after="0"/>
            </w:pPr>
            <w:r>
              <w:rPr>
                <w:color w:val="000000"/>
              </w:rPr>
              <w:t>Homeless Needs - Chronically homeless</w:t>
            </w:r>
            <w:r>
              <w:rPr>
                <w:color w:val="000000"/>
              </w:rPr>
              <w:br/>
              <w:t>Homeless Needs - Families with children</w:t>
            </w:r>
            <w:r>
              <w:rPr>
                <w:color w:val="000000"/>
              </w:rPr>
              <w:br/>
              <w:t>Homelessness Needs - Unaccompanied youth</w:t>
            </w:r>
            <w:r>
              <w:rPr>
                <w:color w:val="000000"/>
              </w:rPr>
              <w:br/>
              <w:t>Homelessness Strategy</w:t>
            </w:r>
            <w:r>
              <w:rPr>
                <w:color w:val="000000"/>
              </w:rPr>
              <w:br/>
              <w:t>Substance Abuse and sustainability</w:t>
            </w:r>
          </w:p>
        </w:tc>
      </w:tr>
      <w:tr w:rsidR="00766CC3" w14:paraId="1B43CF7A" w14:textId="77777777">
        <w:trPr>
          <w:cantSplit/>
        </w:trPr>
        <w:tc>
          <w:tcPr>
            <w:tcW w:w="0" w:type="auto"/>
            <w:vMerge/>
          </w:tcPr>
          <w:p w14:paraId="3F7EEAE1" w14:textId="77777777" w:rsidR="00766CC3" w:rsidRDefault="00766CC3"/>
        </w:tc>
        <w:tc>
          <w:tcPr>
            <w:tcW w:w="0" w:type="auto"/>
          </w:tcPr>
          <w:p w14:paraId="03059AD9" w14:textId="77777777" w:rsidR="00766CC3" w:rsidRDefault="009B3A1A">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91239E6" w14:textId="77777777" w:rsidR="00766CC3" w:rsidRDefault="009B3A1A">
            <w:pPr>
              <w:spacing w:before="100" w:after="0"/>
            </w:pPr>
            <w:r>
              <w:rPr>
                <w:color w:val="000000"/>
              </w:rPr>
              <w:t>Agency was consulted on the services offered by their foundation and other surrounding agencies the organization have been involved with.  Granting opportunities for programs such as theirs and how to adequately meet the needs of the community.</w:t>
            </w:r>
          </w:p>
        </w:tc>
      </w:tr>
      <w:tr w:rsidR="00766CC3" w14:paraId="6FEAF240" w14:textId="77777777">
        <w:trPr>
          <w:cantSplit/>
        </w:trPr>
        <w:tc>
          <w:tcPr>
            <w:tcW w:w="0" w:type="auto"/>
            <w:vMerge w:val="restart"/>
          </w:tcPr>
          <w:p w14:paraId="137B3828" w14:textId="77777777" w:rsidR="00766CC3" w:rsidRDefault="009B3A1A">
            <w:pPr>
              <w:keepNext/>
              <w:spacing w:before="100" w:after="0"/>
            </w:pPr>
            <w:r>
              <w:rPr>
                <w:color w:val="000000"/>
              </w:rPr>
              <w:t>2</w:t>
            </w:r>
          </w:p>
        </w:tc>
        <w:tc>
          <w:tcPr>
            <w:tcW w:w="0" w:type="auto"/>
          </w:tcPr>
          <w:p w14:paraId="79260DA3" w14:textId="77777777" w:rsidR="00766CC3" w:rsidRDefault="009B3A1A">
            <w:pPr>
              <w:keepNext/>
              <w:spacing w:before="100" w:after="0"/>
              <w:rPr>
                <w:b/>
              </w:rPr>
            </w:pPr>
            <w:r>
              <w:rPr>
                <w:b/>
              </w:rPr>
              <w:t>Agency/Group/Organization</w:t>
            </w:r>
          </w:p>
        </w:tc>
        <w:tc>
          <w:tcPr>
            <w:tcW w:w="0" w:type="auto"/>
          </w:tcPr>
          <w:p w14:paraId="43E62A20" w14:textId="77777777" w:rsidR="00766CC3" w:rsidRDefault="009B3A1A">
            <w:pPr>
              <w:spacing w:before="100" w:after="0"/>
            </w:pPr>
            <w:r>
              <w:rPr>
                <w:color w:val="000000"/>
              </w:rPr>
              <w:t>THE SALVATION ARMY-TEXARKANA</w:t>
            </w:r>
          </w:p>
        </w:tc>
      </w:tr>
      <w:tr w:rsidR="00766CC3" w14:paraId="6BA220C4" w14:textId="77777777">
        <w:trPr>
          <w:cantSplit/>
        </w:trPr>
        <w:tc>
          <w:tcPr>
            <w:tcW w:w="0" w:type="auto"/>
            <w:vMerge/>
          </w:tcPr>
          <w:p w14:paraId="235C7F48" w14:textId="77777777" w:rsidR="00766CC3" w:rsidRDefault="00766CC3"/>
        </w:tc>
        <w:tc>
          <w:tcPr>
            <w:tcW w:w="0" w:type="auto"/>
          </w:tcPr>
          <w:p w14:paraId="2E8BB4B7" w14:textId="77777777" w:rsidR="00766CC3" w:rsidRDefault="009B3A1A">
            <w:pPr>
              <w:keepNext/>
              <w:spacing w:before="100" w:after="0"/>
              <w:rPr>
                <w:b/>
              </w:rPr>
            </w:pPr>
            <w:r>
              <w:rPr>
                <w:b/>
              </w:rPr>
              <w:t>Agency/Group/Organization Type</w:t>
            </w:r>
          </w:p>
        </w:tc>
        <w:tc>
          <w:tcPr>
            <w:tcW w:w="0" w:type="auto"/>
          </w:tcPr>
          <w:p w14:paraId="40A095DD" w14:textId="77777777" w:rsidR="00766CC3" w:rsidRDefault="009B3A1A">
            <w:pPr>
              <w:spacing w:before="100" w:after="0"/>
            </w:pPr>
            <w:r>
              <w:rPr>
                <w:color w:val="000000"/>
              </w:rPr>
              <w:t>Services - Housing</w:t>
            </w:r>
            <w:r>
              <w:rPr>
                <w:color w:val="000000"/>
              </w:rPr>
              <w:br/>
              <w:t>Services-homeless</w:t>
            </w:r>
            <w:r>
              <w:rPr>
                <w:color w:val="000000"/>
              </w:rPr>
              <w:br/>
              <w:t>Foundation</w:t>
            </w:r>
          </w:p>
        </w:tc>
      </w:tr>
      <w:tr w:rsidR="00766CC3" w14:paraId="0FDC8177" w14:textId="77777777">
        <w:trPr>
          <w:cantSplit/>
        </w:trPr>
        <w:tc>
          <w:tcPr>
            <w:tcW w:w="0" w:type="auto"/>
            <w:vMerge/>
          </w:tcPr>
          <w:p w14:paraId="45CFE51B" w14:textId="77777777" w:rsidR="00766CC3" w:rsidRDefault="00766CC3"/>
        </w:tc>
        <w:tc>
          <w:tcPr>
            <w:tcW w:w="0" w:type="auto"/>
          </w:tcPr>
          <w:p w14:paraId="539517D8" w14:textId="77777777" w:rsidR="00766CC3" w:rsidRDefault="009B3A1A">
            <w:pPr>
              <w:keepNext/>
              <w:spacing w:before="100" w:after="0"/>
              <w:rPr>
                <w:b/>
              </w:rPr>
            </w:pPr>
            <w:r>
              <w:rPr>
                <w:b/>
              </w:rPr>
              <w:t>What section of the Plan was addressed by Consultation?</w:t>
            </w:r>
          </w:p>
        </w:tc>
        <w:tc>
          <w:tcPr>
            <w:tcW w:w="0" w:type="auto"/>
          </w:tcPr>
          <w:p w14:paraId="19C0ADE9" w14:textId="77777777" w:rsidR="00766CC3" w:rsidRDefault="009B3A1A">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766CC3" w14:paraId="35532114" w14:textId="77777777">
        <w:trPr>
          <w:cantSplit/>
        </w:trPr>
        <w:tc>
          <w:tcPr>
            <w:tcW w:w="0" w:type="auto"/>
            <w:vMerge/>
          </w:tcPr>
          <w:p w14:paraId="195F6017" w14:textId="77777777" w:rsidR="00766CC3" w:rsidRDefault="00766CC3"/>
        </w:tc>
        <w:tc>
          <w:tcPr>
            <w:tcW w:w="0" w:type="auto"/>
          </w:tcPr>
          <w:p w14:paraId="7AF60C1F" w14:textId="77777777" w:rsidR="00766CC3" w:rsidRDefault="009B3A1A">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C3C0330" w14:textId="77777777" w:rsidR="00766CC3" w:rsidRDefault="009B3A1A">
            <w:pPr>
              <w:spacing w:before="100" w:after="0"/>
            </w:pPr>
            <w:r>
              <w:rPr>
                <w:color w:val="000000"/>
              </w:rPr>
              <w:t>Agency was consulted on the services offered by their foundation and other surrounding agencies the organization have been involved with.  Granting opportunities for programs such as theirs and how to adequately meet the needs of the community.</w:t>
            </w:r>
          </w:p>
        </w:tc>
      </w:tr>
      <w:tr w:rsidR="00766CC3" w14:paraId="465065C2" w14:textId="77777777">
        <w:trPr>
          <w:cantSplit/>
        </w:trPr>
        <w:tc>
          <w:tcPr>
            <w:tcW w:w="0" w:type="auto"/>
            <w:vMerge w:val="restart"/>
          </w:tcPr>
          <w:p w14:paraId="5128D189" w14:textId="77777777" w:rsidR="00766CC3" w:rsidRDefault="009B3A1A">
            <w:pPr>
              <w:keepNext/>
              <w:spacing w:before="100" w:after="0"/>
            </w:pPr>
            <w:r>
              <w:rPr>
                <w:color w:val="000000"/>
              </w:rPr>
              <w:t>3</w:t>
            </w:r>
          </w:p>
        </w:tc>
        <w:tc>
          <w:tcPr>
            <w:tcW w:w="0" w:type="auto"/>
          </w:tcPr>
          <w:p w14:paraId="25FB435F" w14:textId="77777777" w:rsidR="00766CC3" w:rsidRDefault="009B3A1A">
            <w:pPr>
              <w:keepNext/>
              <w:spacing w:before="100" w:after="0"/>
              <w:rPr>
                <w:b/>
              </w:rPr>
            </w:pPr>
            <w:r>
              <w:rPr>
                <w:b/>
              </w:rPr>
              <w:t>Agency/Group/Organization</w:t>
            </w:r>
          </w:p>
        </w:tc>
        <w:tc>
          <w:tcPr>
            <w:tcW w:w="0" w:type="auto"/>
          </w:tcPr>
          <w:p w14:paraId="33545BBE" w14:textId="77777777" w:rsidR="00766CC3" w:rsidRDefault="009B3A1A">
            <w:pPr>
              <w:spacing w:before="100" w:after="0"/>
            </w:pPr>
            <w:r>
              <w:rPr>
                <w:color w:val="000000"/>
              </w:rPr>
              <w:t>HATA - Housing Authority of Texarkana, Arkansas</w:t>
            </w:r>
          </w:p>
        </w:tc>
      </w:tr>
      <w:tr w:rsidR="00766CC3" w14:paraId="1A1FDE50" w14:textId="77777777">
        <w:trPr>
          <w:cantSplit/>
        </w:trPr>
        <w:tc>
          <w:tcPr>
            <w:tcW w:w="0" w:type="auto"/>
            <w:vMerge/>
          </w:tcPr>
          <w:p w14:paraId="155CA63C" w14:textId="77777777" w:rsidR="00766CC3" w:rsidRDefault="00766CC3"/>
        </w:tc>
        <w:tc>
          <w:tcPr>
            <w:tcW w:w="0" w:type="auto"/>
          </w:tcPr>
          <w:p w14:paraId="1E620EB6" w14:textId="77777777" w:rsidR="00766CC3" w:rsidRDefault="009B3A1A">
            <w:pPr>
              <w:keepNext/>
              <w:spacing w:before="100" w:after="0"/>
              <w:rPr>
                <w:b/>
              </w:rPr>
            </w:pPr>
            <w:r>
              <w:rPr>
                <w:b/>
              </w:rPr>
              <w:t>Agency/Group/Organization Type</w:t>
            </w:r>
          </w:p>
        </w:tc>
        <w:tc>
          <w:tcPr>
            <w:tcW w:w="0" w:type="auto"/>
          </w:tcPr>
          <w:p w14:paraId="32DB1776" w14:textId="77777777" w:rsidR="00766CC3" w:rsidRDefault="009B3A1A">
            <w:pPr>
              <w:spacing w:before="100" w:after="0"/>
            </w:pPr>
            <w:r>
              <w:rPr>
                <w:color w:val="000000"/>
              </w:rPr>
              <w:t>PHA</w:t>
            </w:r>
            <w:r>
              <w:rPr>
                <w:color w:val="000000"/>
              </w:rPr>
              <w:br/>
              <w:t>Foundation</w:t>
            </w:r>
          </w:p>
        </w:tc>
      </w:tr>
      <w:tr w:rsidR="00766CC3" w14:paraId="34DE75E7" w14:textId="77777777">
        <w:trPr>
          <w:cantSplit/>
        </w:trPr>
        <w:tc>
          <w:tcPr>
            <w:tcW w:w="0" w:type="auto"/>
            <w:vMerge/>
          </w:tcPr>
          <w:p w14:paraId="53A071BD" w14:textId="77777777" w:rsidR="00766CC3" w:rsidRDefault="00766CC3"/>
        </w:tc>
        <w:tc>
          <w:tcPr>
            <w:tcW w:w="0" w:type="auto"/>
          </w:tcPr>
          <w:p w14:paraId="4D382EDC" w14:textId="77777777" w:rsidR="00766CC3" w:rsidRDefault="009B3A1A">
            <w:pPr>
              <w:keepNext/>
              <w:spacing w:before="100" w:after="0"/>
              <w:rPr>
                <w:b/>
              </w:rPr>
            </w:pPr>
            <w:r>
              <w:rPr>
                <w:b/>
              </w:rPr>
              <w:t>What section of the Plan was addressed by Consultation?</w:t>
            </w:r>
          </w:p>
        </w:tc>
        <w:tc>
          <w:tcPr>
            <w:tcW w:w="0" w:type="auto"/>
          </w:tcPr>
          <w:p w14:paraId="7F6A8788" w14:textId="77777777" w:rsidR="00766CC3" w:rsidRDefault="009B3A1A">
            <w:pPr>
              <w:spacing w:before="100" w:after="0"/>
            </w:pPr>
            <w:r>
              <w:rPr>
                <w:color w:val="000000"/>
              </w:rPr>
              <w:t>Public Housing Needs</w:t>
            </w:r>
          </w:p>
        </w:tc>
      </w:tr>
      <w:tr w:rsidR="00766CC3" w14:paraId="02526005" w14:textId="77777777">
        <w:trPr>
          <w:cantSplit/>
        </w:trPr>
        <w:tc>
          <w:tcPr>
            <w:tcW w:w="0" w:type="auto"/>
            <w:vMerge/>
          </w:tcPr>
          <w:p w14:paraId="555DDE62" w14:textId="77777777" w:rsidR="00766CC3" w:rsidRDefault="00766CC3"/>
        </w:tc>
        <w:tc>
          <w:tcPr>
            <w:tcW w:w="0" w:type="auto"/>
          </w:tcPr>
          <w:p w14:paraId="0D2929AD" w14:textId="77777777" w:rsidR="00766CC3" w:rsidRDefault="009B3A1A">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F307DAD" w14:textId="77777777" w:rsidR="00766CC3" w:rsidRDefault="009B3A1A">
            <w:pPr>
              <w:spacing w:before="100" w:after="0"/>
            </w:pPr>
            <w:r>
              <w:rPr>
                <w:color w:val="000000"/>
              </w:rPr>
              <w:t>Agency was consulted on the services offered by their foundation and other surrounding agencies the organization have been involved with.  Granting opportunities for programs such as theirs and how to adequately meet the needs of the community.</w:t>
            </w:r>
          </w:p>
        </w:tc>
      </w:tr>
      <w:tr w:rsidR="00766CC3" w14:paraId="1B4E26B0" w14:textId="77777777">
        <w:trPr>
          <w:cantSplit/>
        </w:trPr>
        <w:tc>
          <w:tcPr>
            <w:tcW w:w="0" w:type="auto"/>
            <w:vMerge w:val="restart"/>
          </w:tcPr>
          <w:p w14:paraId="2D3A5132" w14:textId="77777777" w:rsidR="00766CC3" w:rsidRDefault="009B3A1A">
            <w:pPr>
              <w:keepNext/>
              <w:spacing w:before="100" w:after="0"/>
            </w:pPr>
            <w:r>
              <w:rPr>
                <w:color w:val="000000"/>
              </w:rPr>
              <w:t>4</w:t>
            </w:r>
          </w:p>
        </w:tc>
        <w:tc>
          <w:tcPr>
            <w:tcW w:w="0" w:type="auto"/>
          </w:tcPr>
          <w:p w14:paraId="3149B98B" w14:textId="77777777" w:rsidR="00766CC3" w:rsidRDefault="009B3A1A">
            <w:pPr>
              <w:keepNext/>
              <w:spacing w:before="100" w:after="0"/>
              <w:rPr>
                <w:b/>
              </w:rPr>
            </w:pPr>
            <w:r>
              <w:rPr>
                <w:b/>
              </w:rPr>
              <w:t>Agency/Group/Organization</w:t>
            </w:r>
          </w:p>
        </w:tc>
        <w:tc>
          <w:tcPr>
            <w:tcW w:w="0" w:type="auto"/>
          </w:tcPr>
          <w:p w14:paraId="745FD3D2" w14:textId="77777777" w:rsidR="00766CC3" w:rsidRPr="00F13B7A" w:rsidRDefault="009B3A1A">
            <w:pPr>
              <w:spacing w:before="100" w:after="0"/>
              <w:rPr>
                <w:color w:val="FF0000"/>
                <w:highlight w:val="yellow"/>
              </w:rPr>
            </w:pPr>
            <w:r w:rsidRPr="00F13B7A">
              <w:rPr>
                <w:color w:val="FF0000"/>
                <w:highlight w:val="yellow"/>
              </w:rPr>
              <w:t>HALL SURVEYING AND ENGINEERING</w:t>
            </w:r>
          </w:p>
        </w:tc>
      </w:tr>
      <w:tr w:rsidR="00766CC3" w14:paraId="5824CA31" w14:textId="77777777">
        <w:trPr>
          <w:cantSplit/>
        </w:trPr>
        <w:tc>
          <w:tcPr>
            <w:tcW w:w="0" w:type="auto"/>
            <w:vMerge/>
          </w:tcPr>
          <w:p w14:paraId="202EEA1B" w14:textId="77777777" w:rsidR="00766CC3" w:rsidRDefault="00766CC3"/>
        </w:tc>
        <w:tc>
          <w:tcPr>
            <w:tcW w:w="0" w:type="auto"/>
          </w:tcPr>
          <w:p w14:paraId="42D7E22E" w14:textId="77777777" w:rsidR="00766CC3" w:rsidRDefault="009B3A1A">
            <w:pPr>
              <w:keepNext/>
              <w:spacing w:before="100" w:after="0"/>
              <w:rPr>
                <w:b/>
              </w:rPr>
            </w:pPr>
            <w:r>
              <w:rPr>
                <w:b/>
              </w:rPr>
              <w:t>Agency/Group/Organization Type</w:t>
            </w:r>
          </w:p>
        </w:tc>
        <w:tc>
          <w:tcPr>
            <w:tcW w:w="0" w:type="auto"/>
          </w:tcPr>
          <w:p w14:paraId="6F0CC66A" w14:textId="77777777" w:rsidR="00766CC3" w:rsidRDefault="009B3A1A">
            <w:pPr>
              <w:spacing w:before="100" w:after="0"/>
            </w:pPr>
            <w:r>
              <w:rPr>
                <w:color w:val="000000"/>
              </w:rPr>
              <w:t>Business and Civic Leaders</w:t>
            </w:r>
            <w:r>
              <w:rPr>
                <w:color w:val="000000"/>
              </w:rPr>
              <w:br/>
              <w:t>Foundation</w:t>
            </w:r>
          </w:p>
        </w:tc>
      </w:tr>
      <w:tr w:rsidR="00766CC3" w14:paraId="2772BC2F" w14:textId="77777777">
        <w:trPr>
          <w:cantSplit/>
        </w:trPr>
        <w:tc>
          <w:tcPr>
            <w:tcW w:w="0" w:type="auto"/>
            <w:vMerge/>
          </w:tcPr>
          <w:p w14:paraId="166D930B" w14:textId="77777777" w:rsidR="00766CC3" w:rsidRDefault="00766CC3"/>
        </w:tc>
        <w:tc>
          <w:tcPr>
            <w:tcW w:w="0" w:type="auto"/>
          </w:tcPr>
          <w:p w14:paraId="04AECD4A" w14:textId="77777777" w:rsidR="00766CC3" w:rsidRDefault="009B3A1A">
            <w:pPr>
              <w:keepNext/>
              <w:spacing w:before="100" w:after="0"/>
              <w:rPr>
                <w:b/>
              </w:rPr>
            </w:pPr>
            <w:r>
              <w:rPr>
                <w:b/>
              </w:rPr>
              <w:t>What section of the Plan was addressed by Consultation?</w:t>
            </w:r>
          </w:p>
        </w:tc>
        <w:tc>
          <w:tcPr>
            <w:tcW w:w="0" w:type="auto"/>
          </w:tcPr>
          <w:p w14:paraId="41063D84" w14:textId="77777777" w:rsidR="00766CC3" w:rsidRDefault="009B3A1A">
            <w:pPr>
              <w:spacing w:before="100" w:after="0"/>
            </w:pPr>
            <w:r>
              <w:rPr>
                <w:color w:val="000000"/>
              </w:rPr>
              <w:t>Land Survey</w:t>
            </w:r>
          </w:p>
        </w:tc>
      </w:tr>
      <w:tr w:rsidR="00766CC3" w14:paraId="3F053E37" w14:textId="77777777">
        <w:trPr>
          <w:cantSplit/>
        </w:trPr>
        <w:tc>
          <w:tcPr>
            <w:tcW w:w="0" w:type="auto"/>
            <w:vMerge/>
          </w:tcPr>
          <w:p w14:paraId="77AA18A2" w14:textId="77777777" w:rsidR="00766CC3" w:rsidRDefault="00766CC3"/>
        </w:tc>
        <w:tc>
          <w:tcPr>
            <w:tcW w:w="0" w:type="auto"/>
          </w:tcPr>
          <w:p w14:paraId="537FFC95" w14:textId="77777777" w:rsidR="00766CC3" w:rsidRDefault="009B3A1A">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009B22C" w14:textId="77777777" w:rsidR="00766CC3" w:rsidRDefault="009B3A1A">
            <w:pPr>
              <w:spacing w:before="100" w:after="0"/>
            </w:pPr>
            <w:r>
              <w:rPr>
                <w:color w:val="000000"/>
              </w:rPr>
              <w:t>Agency was consulted on the services offered by their foundation and other surrounding agencies the organization have been involved with.</w:t>
            </w:r>
          </w:p>
        </w:tc>
      </w:tr>
    </w:tbl>
    <w:p w14:paraId="4730A41D" w14:textId="77777777" w:rsidR="00766CC3" w:rsidRDefault="00766CC3"/>
    <w:p w14:paraId="3014C819" w14:textId="77777777" w:rsidR="00766CC3" w:rsidRDefault="009B3A1A">
      <w:pPr>
        <w:rPr>
          <w:b/>
          <w:sz w:val="24"/>
          <w:szCs w:val="24"/>
        </w:rPr>
      </w:pPr>
      <w:r>
        <w:rPr>
          <w:b/>
          <w:sz w:val="24"/>
          <w:szCs w:val="24"/>
        </w:rPr>
        <w:t>Identify any Agency Types not consulted and provide rationale for not consulting</w:t>
      </w:r>
    </w:p>
    <w:p w14:paraId="284D3F93" w14:textId="77777777" w:rsidR="00766CC3" w:rsidRDefault="00766CC3">
      <w:pPr>
        <w:rPr>
          <w:rFonts w:cs="Arial"/>
        </w:rPr>
      </w:pPr>
    </w:p>
    <w:p w14:paraId="368CB1BC" w14:textId="77777777" w:rsidR="00766CC3" w:rsidRDefault="00766CC3">
      <w:pPr>
        <w:rPr>
          <w:rFonts w:cs="Arial"/>
        </w:rPr>
      </w:pPr>
    </w:p>
    <w:p w14:paraId="4E8B5023" w14:textId="77777777" w:rsidR="00766CC3" w:rsidRDefault="009B3A1A">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4583"/>
        <w:gridCol w:w="4183"/>
      </w:tblGrid>
      <w:tr w:rsidR="00766CC3" w14:paraId="03449C84" w14:textId="77777777">
        <w:trPr>
          <w:cantSplit/>
          <w:tblHeader/>
        </w:trPr>
        <w:tc>
          <w:tcPr>
            <w:tcW w:w="3192" w:type="dxa"/>
          </w:tcPr>
          <w:p w14:paraId="518E3C8F" w14:textId="77777777" w:rsidR="00766CC3" w:rsidRDefault="009B3A1A">
            <w:pPr>
              <w:keepNext/>
              <w:widowControl w:val="0"/>
              <w:spacing w:after="0" w:line="240" w:lineRule="auto"/>
              <w:jc w:val="center"/>
              <w:rPr>
                <w:b/>
                <w:bCs/>
              </w:rPr>
            </w:pPr>
            <w:r>
              <w:rPr>
                <w:b/>
                <w:bCs/>
              </w:rPr>
              <w:t>Name of Plan</w:t>
            </w:r>
          </w:p>
        </w:tc>
        <w:tc>
          <w:tcPr>
            <w:tcW w:w="3192" w:type="dxa"/>
          </w:tcPr>
          <w:p w14:paraId="58B61EBA" w14:textId="77777777" w:rsidR="00766CC3" w:rsidRDefault="009B3A1A">
            <w:pPr>
              <w:spacing w:after="0" w:line="240" w:lineRule="auto"/>
              <w:jc w:val="center"/>
              <w:rPr>
                <w:b/>
                <w:bCs/>
              </w:rPr>
            </w:pPr>
            <w:r>
              <w:rPr>
                <w:b/>
                <w:bCs/>
              </w:rPr>
              <w:t>Lead Organization</w:t>
            </w:r>
          </w:p>
        </w:tc>
        <w:tc>
          <w:tcPr>
            <w:tcW w:w="3192" w:type="dxa"/>
          </w:tcPr>
          <w:p w14:paraId="5DC5AB2C" w14:textId="77777777" w:rsidR="00766CC3" w:rsidRDefault="009B3A1A">
            <w:pPr>
              <w:keepNext/>
              <w:widowControl w:val="0"/>
              <w:spacing w:after="0" w:line="240" w:lineRule="auto"/>
              <w:jc w:val="center"/>
              <w:rPr>
                <w:b/>
                <w:bCs/>
              </w:rPr>
            </w:pPr>
            <w:r>
              <w:rPr>
                <w:b/>
                <w:bCs/>
              </w:rPr>
              <w:t>How do the goals of your Strategic Plan overlap with the goals of each plan?</w:t>
            </w:r>
          </w:p>
        </w:tc>
      </w:tr>
      <w:tr w:rsidR="00766CC3" w14:paraId="3AE925D2" w14:textId="77777777">
        <w:trPr>
          <w:cantSplit/>
        </w:trPr>
        <w:tc>
          <w:tcPr>
            <w:tcW w:w="0" w:type="auto"/>
            <w:vAlign w:val="center"/>
          </w:tcPr>
          <w:p w14:paraId="7A352C25" w14:textId="77777777" w:rsidR="00766CC3" w:rsidRDefault="009B3A1A">
            <w:pPr>
              <w:spacing w:beforeAutospacing="1" w:afterAutospacing="1"/>
            </w:pPr>
            <w:r>
              <w:rPr>
                <w:color w:val="000000"/>
              </w:rPr>
              <w:t>Continuum of Care</w:t>
            </w:r>
          </w:p>
        </w:tc>
        <w:tc>
          <w:tcPr>
            <w:tcW w:w="0" w:type="auto"/>
            <w:vAlign w:val="center"/>
          </w:tcPr>
          <w:p w14:paraId="64EB907C" w14:textId="1BC112A4" w:rsidR="00766CC3" w:rsidRPr="003B00A1" w:rsidRDefault="009B3A1A">
            <w:pPr>
              <w:spacing w:beforeAutospacing="1" w:afterAutospacing="1"/>
            </w:pPr>
            <w:r>
              <w:rPr>
                <w:color w:val="000000"/>
              </w:rPr>
              <w:t xml:space="preserve"> </w:t>
            </w:r>
            <w:r w:rsidR="003B00A1" w:rsidRPr="003B00A1">
              <w:rPr>
                <w:rFonts w:cs="Arial"/>
              </w:rPr>
              <w:t>Texarkana Homeless Coalition (THC)</w:t>
            </w:r>
          </w:p>
        </w:tc>
        <w:tc>
          <w:tcPr>
            <w:tcW w:w="0" w:type="auto"/>
            <w:vAlign w:val="center"/>
          </w:tcPr>
          <w:p w14:paraId="3C12DE5B" w14:textId="77777777" w:rsidR="00766CC3" w:rsidRDefault="009B3A1A">
            <w:pPr>
              <w:spacing w:beforeAutospacing="1" w:afterAutospacing="1"/>
            </w:pPr>
            <w:r>
              <w:rPr>
                <w:color w:val="000000"/>
              </w:rPr>
              <w:t xml:space="preserve"> </w:t>
            </w:r>
          </w:p>
        </w:tc>
      </w:tr>
    </w:tbl>
    <w:p w14:paraId="1D5CBE2F" w14:textId="77777777" w:rsidR="00766CC3" w:rsidRDefault="009B3A1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14:paraId="09F8E333" w14:textId="77777777" w:rsidR="00766CC3" w:rsidRDefault="00766CC3"/>
    <w:p w14:paraId="2C30D200" w14:textId="77777777" w:rsidR="00766CC3" w:rsidRDefault="009B3A1A">
      <w:pPr>
        <w:rPr>
          <w:b/>
          <w:sz w:val="24"/>
          <w:szCs w:val="24"/>
        </w:rPr>
      </w:pPr>
      <w:r>
        <w:rPr>
          <w:b/>
          <w:sz w:val="24"/>
          <w:szCs w:val="24"/>
        </w:rPr>
        <w:t>Narrative (optional)</w:t>
      </w:r>
    </w:p>
    <w:p w14:paraId="1EA7164F" w14:textId="77777777" w:rsidR="00000F82" w:rsidRPr="00000F82" w:rsidRDefault="00000F82" w:rsidP="00000F82">
      <w:pPr>
        <w:rPr>
          <w:rFonts w:cs="Arial"/>
          <w:b/>
          <w:bCs/>
        </w:rPr>
      </w:pPr>
      <w:r w:rsidRPr="00000F82">
        <w:rPr>
          <w:rFonts w:cs="Arial"/>
          <w:b/>
          <w:bCs/>
        </w:rPr>
        <w:t>Overlap of Strategic Plan Goals with Other Plans</w:t>
      </w:r>
    </w:p>
    <w:p w14:paraId="0B0FA720" w14:textId="77777777" w:rsidR="00000F82" w:rsidRPr="00000F82" w:rsidRDefault="00000F82" w:rsidP="00000F82">
      <w:pPr>
        <w:rPr>
          <w:rFonts w:cs="Arial"/>
        </w:rPr>
      </w:pPr>
      <w:r w:rsidRPr="00000F82">
        <w:rPr>
          <w:rFonts w:cs="Arial"/>
        </w:rPr>
        <w:t xml:space="preserve">The goals of the City of Texarkana’s Strategic Plan are designed to support and complement the objectives outlined in various community and development plans, including the Consolidated Plan, Housing Plan, Homelessness Strategy, and Community Development Block Grant (CDBG) Action Plan. </w:t>
      </w:r>
    </w:p>
    <w:p w14:paraId="728B229B" w14:textId="77777777" w:rsidR="00000F82" w:rsidRPr="00000F82" w:rsidRDefault="00000F82" w:rsidP="00000F82">
      <w:pPr>
        <w:rPr>
          <w:rFonts w:cs="Arial"/>
        </w:rPr>
      </w:pPr>
      <w:r w:rsidRPr="00000F82">
        <w:rPr>
          <w:rFonts w:cs="Arial"/>
        </w:rPr>
        <w:t>Specifically, the Strategic Plan emphasizes fostering sustainable growth, enhancing quality of life, promoting economic development, and ensuring equitable access to housing and services. These overarching goals directly align with the specific objectives of each plan:</w:t>
      </w:r>
    </w:p>
    <w:p w14:paraId="5B12705F" w14:textId="77777777" w:rsidR="00000F82" w:rsidRPr="00000F82" w:rsidRDefault="00000F82" w:rsidP="00000F82">
      <w:pPr>
        <w:pStyle w:val="ListParagraph"/>
        <w:numPr>
          <w:ilvl w:val="0"/>
          <w:numId w:val="25"/>
        </w:numPr>
        <w:ind w:left="360"/>
        <w:rPr>
          <w:rFonts w:cs="Arial"/>
        </w:rPr>
      </w:pPr>
      <w:r w:rsidRPr="00000F82">
        <w:rPr>
          <w:rFonts w:cs="Arial"/>
          <w:b/>
          <w:bCs/>
        </w:rPr>
        <w:t>Consolidated Plan:</w:t>
      </w:r>
      <w:r w:rsidRPr="00000F82">
        <w:rPr>
          <w:rFonts w:cs="Arial"/>
        </w:rPr>
        <w:t xml:space="preserve"> Both plans prioritize affordable housing, community investment, and </w:t>
      </w:r>
      <w:proofErr w:type="gramStart"/>
      <w:r w:rsidRPr="00000F82">
        <w:rPr>
          <w:rFonts w:cs="Arial"/>
        </w:rPr>
        <w:t>addressing</w:t>
      </w:r>
      <w:proofErr w:type="gramEnd"/>
      <w:r w:rsidRPr="00000F82">
        <w:rPr>
          <w:rFonts w:cs="Arial"/>
        </w:rPr>
        <w:t xml:space="preserve"> disparities among low- and moderate-income residents.</w:t>
      </w:r>
    </w:p>
    <w:p w14:paraId="6D6DC992" w14:textId="77777777" w:rsidR="00000F82" w:rsidRPr="00000F82" w:rsidRDefault="00000F82" w:rsidP="00000F82">
      <w:pPr>
        <w:pStyle w:val="ListParagraph"/>
        <w:numPr>
          <w:ilvl w:val="0"/>
          <w:numId w:val="25"/>
        </w:numPr>
        <w:ind w:left="360"/>
        <w:rPr>
          <w:rFonts w:cs="Arial"/>
        </w:rPr>
      </w:pPr>
      <w:r w:rsidRPr="00000F82">
        <w:rPr>
          <w:rFonts w:cs="Arial"/>
          <w:b/>
          <w:bCs/>
        </w:rPr>
        <w:t>Housing Plan:</w:t>
      </w:r>
      <w:r w:rsidRPr="00000F82">
        <w:rPr>
          <w:rFonts w:cs="Arial"/>
        </w:rPr>
        <w:t xml:space="preserve"> The Strategic Plan’s focus on economic development and neighborhood revitalization complements efforts to expand affordable and quality housing options.</w:t>
      </w:r>
    </w:p>
    <w:p w14:paraId="27DAD6CF" w14:textId="77777777" w:rsidR="00000F82" w:rsidRPr="00000F82" w:rsidRDefault="00000F82" w:rsidP="00000F82">
      <w:pPr>
        <w:pStyle w:val="ListParagraph"/>
        <w:numPr>
          <w:ilvl w:val="0"/>
          <w:numId w:val="25"/>
        </w:numPr>
        <w:ind w:left="360"/>
        <w:rPr>
          <w:rFonts w:cs="Arial"/>
        </w:rPr>
      </w:pPr>
      <w:r w:rsidRPr="00000F82">
        <w:rPr>
          <w:rFonts w:cs="Arial"/>
          <w:b/>
          <w:bCs/>
        </w:rPr>
        <w:t>Homelessness Strategy:</w:t>
      </w:r>
      <w:r w:rsidRPr="00000F82">
        <w:rPr>
          <w:rFonts w:cs="Arial"/>
        </w:rPr>
        <w:t xml:space="preserve"> The goal of promoting community stability in the Strategic Plan overlaps with initiatives aimed at reducing homelessness, especially through coordination with service providers and regional partners.</w:t>
      </w:r>
    </w:p>
    <w:p w14:paraId="116F84EA" w14:textId="77777777" w:rsidR="00000F82" w:rsidRPr="00000F82" w:rsidRDefault="00000F82" w:rsidP="00000F82">
      <w:pPr>
        <w:pStyle w:val="ListParagraph"/>
        <w:numPr>
          <w:ilvl w:val="0"/>
          <w:numId w:val="25"/>
        </w:numPr>
        <w:ind w:left="360"/>
        <w:rPr>
          <w:rFonts w:cs="Arial"/>
        </w:rPr>
      </w:pPr>
      <w:r w:rsidRPr="00000F82">
        <w:rPr>
          <w:rFonts w:cs="Arial"/>
          <w:b/>
          <w:bCs/>
        </w:rPr>
        <w:t>CDBG Action Plan:</w:t>
      </w:r>
      <w:r w:rsidRPr="00000F82">
        <w:rPr>
          <w:rFonts w:cs="Arial"/>
        </w:rPr>
        <w:t xml:space="preserve"> Both plans aim to improve community infrastructure, public facilities, and services that support vulnerable populations, thereby creating more livable neighborhoods.</w:t>
      </w:r>
    </w:p>
    <w:p w14:paraId="67F525DC" w14:textId="154C0AEF" w:rsidR="00766CC3" w:rsidRDefault="00000F82" w:rsidP="00000F82">
      <w:pPr>
        <w:rPr>
          <w:rFonts w:cs="Arial"/>
        </w:rPr>
      </w:pPr>
      <w:r w:rsidRPr="00000F82">
        <w:rPr>
          <w:rFonts w:cs="Arial"/>
        </w:rPr>
        <w:t>Overall, the Strategic Plan provides a broad framework that guides the city’s efforts across all these specific areas, ensuring that initiatives are aligned, mutually reinforcing, and focused on creating a vibrant, resilient, and equitable community.</w:t>
      </w:r>
    </w:p>
    <w:p w14:paraId="42BA5D49" w14:textId="77777777" w:rsidR="00766CC3" w:rsidRDefault="00766CC3">
      <w:pPr>
        <w:rPr>
          <w:rFonts w:cs="Arial"/>
        </w:rPr>
        <w:sectPr w:rsidR="00766CC3" w:rsidSect="00212954">
          <w:pgSz w:w="15840" w:h="12240" w:orient="landscape"/>
          <w:pgMar w:top="1440" w:right="1440" w:bottom="1440" w:left="1440" w:header="720" w:footer="720" w:gutter="0"/>
          <w:cols w:space="720"/>
          <w:docGrid w:linePitch="360"/>
        </w:sectPr>
      </w:pPr>
    </w:p>
    <w:p w14:paraId="029996BC" w14:textId="77777777" w:rsidR="00766CC3" w:rsidRDefault="009B3A1A">
      <w:pPr>
        <w:pStyle w:val="Heading2"/>
        <w:keepNext w:val="0"/>
        <w:pageBreakBefore/>
        <w:widowControl w:val="0"/>
        <w:rPr>
          <w:rFonts w:ascii="Calibri" w:hAnsi="Calibri"/>
          <w:i w:val="0"/>
        </w:rPr>
      </w:pPr>
      <w:r>
        <w:rPr>
          <w:rFonts w:ascii="Calibri" w:hAnsi="Calibri"/>
          <w:i w:val="0"/>
        </w:rPr>
        <w:lastRenderedPageBreak/>
        <w:t>AP-12 Participation – 91.105, 91.200(c)</w:t>
      </w:r>
    </w:p>
    <w:p w14:paraId="59385C46" w14:textId="77777777" w:rsidR="00766CC3" w:rsidRDefault="009B3A1A">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6238C930" w14:textId="77777777" w:rsidR="00766CC3" w:rsidRDefault="009B3A1A">
      <w:pPr>
        <w:spacing w:after="0" w:line="240" w:lineRule="auto"/>
        <w:rPr>
          <w:b/>
          <w:sz w:val="24"/>
          <w:szCs w:val="24"/>
        </w:rPr>
      </w:pPr>
      <w:r>
        <w:rPr>
          <w:b/>
          <w:sz w:val="24"/>
          <w:szCs w:val="24"/>
        </w:rPr>
        <w:t xml:space="preserve">Summarize citizen participation process and how it impacted </w:t>
      </w:r>
      <w:proofErr w:type="gramStart"/>
      <w:r>
        <w:rPr>
          <w:b/>
          <w:sz w:val="24"/>
          <w:szCs w:val="24"/>
        </w:rPr>
        <w:t>goal-setting</w:t>
      </w:r>
      <w:proofErr w:type="gramEnd"/>
    </w:p>
    <w:p w14:paraId="378B2C86" w14:textId="77777777" w:rsidR="00766CC3" w:rsidRDefault="00766CC3">
      <w:pPr>
        <w:spacing w:after="0" w:line="240" w:lineRule="auto"/>
        <w:rPr>
          <w:b/>
          <w:sz w:val="24"/>
          <w:szCs w:val="24"/>
        </w:rPr>
      </w:pPr>
    </w:p>
    <w:p w14:paraId="2494B682" w14:textId="77777777" w:rsidR="004C0040" w:rsidRDefault="004C0040" w:rsidP="004C0040">
      <w:pPr>
        <w:spacing w:after="0"/>
        <w:jc w:val="center"/>
        <w:rPr>
          <w:b/>
        </w:rPr>
      </w:pPr>
      <w:r>
        <w:rPr>
          <w:b/>
        </w:rPr>
        <w:t>CITY OF TEXARKANA</w:t>
      </w:r>
    </w:p>
    <w:p w14:paraId="782A64E7" w14:textId="77777777" w:rsidR="004C0040" w:rsidRDefault="004C0040" w:rsidP="004C0040">
      <w:pPr>
        <w:spacing w:after="0"/>
        <w:jc w:val="center"/>
        <w:rPr>
          <w:b/>
        </w:rPr>
      </w:pPr>
      <w:r>
        <w:rPr>
          <w:b/>
        </w:rPr>
        <w:t>FY 2026 COMMUNITY DEVELOPMENT BLOCK GRANT PROGRAM</w:t>
      </w:r>
    </w:p>
    <w:p w14:paraId="0D6DDD4B" w14:textId="77777777" w:rsidR="004C0040" w:rsidRDefault="004C0040" w:rsidP="004C0040">
      <w:pPr>
        <w:jc w:val="center"/>
        <w:rPr>
          <w:b/>
        </w:rPr>
      </w:pPr>
      <w:r>
        <w:rPr>
          <w:b/>
        </w:rPr>
        <w:t>ANNOUNCEMENT OF PUBLIC HEARINGS</w:t>
      </w:r>
    </w:p>
    <w:p w14:paraId="4ACF44F6" w14:textId="77777777" w:rsidR="004C0040" w:rsidRDefault="004C0040" w:rsidP="004C0040">
      <w:r>
        <w:rPr>
          <w:b/>
        </w:rPr>
        <w:t xml:space="preserve">The City of Texarkana, Arkansas </w:t>
      </w:r>
      <w:r>
        <w:rPr>
          <w:b/>
          <w:u w:val="single"/>
        </w:rPr>
        <w:t>ANTICIPATES</w:t>
      </w:r>
      <w:r>
        <w:t xml:space="preserve"> that the U.S. Department of Housing and Urban Development will allocate Community Development Block Grant (CDBG) funds in an amount of $300,959.00.  Agencies, organizations, public institutions and all citizens are invited to attend public hearings </w:t>
      </w:r>
      <w:proofErr w:type="gramStart"/>
      <w:r>
        <w:t>for</w:t>
      </w:r>
      <w:proofErr w:type="gramEnd"/>
      <w:r>
        <w:t xml:space="preserve"> the intent of providing input for budgeting of expenditures of funds administered by the Public Works Department 2024 Annual Action Plan.  You may also bring recommendations to the Public Works Office Monday-Friday, 8 a.m. to 5 p.m. in Texarkana, Arkansas, City Hall Lower level.</w:t>
      </w:r>
    </w:p>
    <w:p w14:paraId="0C956C7C" w14:textId="77777777" w:rsidR="004C0040" w:rsidRDefault="004C0040" w:rsidP="004C0040">
      <w:r>
        <w:t>Two (2) public hearings are scheduled at the following times and locations:</w:t>
      </w:r>
    </w:p>
    <w:p w14:paraId="5B6F7FBA" w14:textId="77777777" w:rsidR="004C0040" w:rsidRDefault="004C0040" w:rsidP="004C0040">
      <w:r>
        <w:t>Tuesday, January 20, 2026, at 11:00 a.m. Arkansas City Hall, 216 Walnut Street, Texarkana, Arkansas</w:t>
      </w:r>
    </w:p>
    <w:p w14:paraId="5F83E2A0" w14:textId="77777777" w:rsidR="004C0040" w:rsidRDefault="004C0040" w:rsidP="004C0040">
      <w:r>
        <w:t>Tuesday, January 20, 2026, at 6:00 p.m. Texarkana Rec Center, 101 Legion Street, Texarkana, Arkansas</w:t>
      </w:r>
    </w:p>
    <w:p w14:paraId="18AA6729" w14:textId="619A0F15" w:rsidR="00713597" w:rsidRDefault="004C0040" w:rsidP="0074082C">
      <w:pPr>
        <w:rPr>
          <w:b/>
        </w:rPr>
      </w:pPr>
      <w:r>
        <w:t xml:space="preserve">Technical questions regarding eligible CDBG activities should be directed </w:t>
      </w:r>
      <w:proofErr w:type="gramStart"/>
      <w:r>
        <w:t>to</w:t>
      </w:r>
      <w:proofErr w:type="gramEnd"/>
      <w:r>
        <w:t xml:space="preserve"> Tracie Lee, Interim Director of Public Works at (870) 779-1354.</w:t>
      </w:r>
    </w:p>
    <w:p w14:paraId="32DF3DB5" w14:textId="77777777" w:rsidR="00766CC3" w:rsidRDefault="009B3A1A">
      <w:pPr>
        <w:keepNext/>
        <w:rPr>
          <w:b/>
          <w:sz w:val="24"/>
          <w:szCs w:val="24"/>
        </w:rPr>
      </w:pPr>
      <w:r>
        <w:rPr>
          <w:b/>
          <w:sz w:val="24"/>
          <w:szCs w:val="24"/>
        </w:rPr>
        <w:lastRenderedPageBreak/>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1"/>
        <w:gridCol w:w="1908"/>
        <w:gridCol w:w="1956"/>
        <w:gridCol w:w="2274"/>
        <w:gridCol w:w="2036"/>
        <w:gridCol w:w="2350"/>
        <w:gridCol w:w="1235"/>
      </w:tblGrid>
      <w:tr w:rsidR="00766CC3" w14:paraId="383D06DE" w14:textId="77777777" w:rsidTr="008E0321">
        <w:trPr>
          <w:cantSplit/>
          <w:tblHeader/>
        </w:trPr>
        <w:tc>
          <w:tcPr>
            <w:tcW w:w="460" w:type="pct"/>
            <w:tcBorders>
              <w:top w:val="single" w:sz="4" w:space="0" w:color="auto"/>
              <w:left w:val="single" w:sz="4" w:space="0" w:color="auto"/>
              <w:bottom w:val="single" w:sz="4" w:space="0" w:color="auto"/>
              <w:right w:val="single" w:sz="4" w:space="0" w:color="auto"/>
            </w:tcBorders>
            <w:hideMark/>
          </w:tcPr>
          <w:p w14:paraId="394F0572" w14:textId="77777777" w:rsidR="00766CC3" w:rsidRDefault="009B3A1A">
            <w:pPr>
              <w:keepNext/>
              <w:spacing w:after="0" w:line="240" w:lineRule="auto"/>
              <w:jc w:val="center"/>
              <w:rPr>
                <w:b/>
                <w:bCs/>
              </w:rPr>
            </w:pPr>
            <w:r>
              <w:rPr>
                <w:b/>
                <w:bCs/>
              </w:rPr>
              <w:t>Sort Order</w:t>
            </w:r>
          </w:p>
        </w:tc>
        <w:tc>
          <w:tcPr>
            <w:tcW w:w="737" w:type="pct"/>
            <w:tcBorders>
              <w:top w:val="single" w:sz="4" w:space="0" w:color="auto"/>
              <w:left w:val="single" w:sz="4" w:space="0" w:color="auto"/>
              <w:bottom w:val="single" w:sz="4" w:space="0" w:color="auto"/>
              <w:right w:val="single" w:sz="4" w:space="0" w:color="auto"/>
            </w:tcBorders>
            <w:hideMark/>
          </w:tcPr>
          <w:p w14:paraId="2790C533" w14:textId="77777777" w:rsidR="00766CC3" w:rsidRDefault="009B3A1A">
            <w:pPr>
              <w:keepNext/>
              <w:spacing w:after="0" w:line="240" w:lineRule="auto"/>
              <w:jc w:val="center"/>
              <w:rPr>
                <w:b/>
              </w:rPr>
            </w:pPr>
            <w:r>
              <w:rPr>
                <w:b/>
                <w:bCs/>
              </w:rPr>
              <w:t>Mode of Outreach</w:t>
            </w:r>
          </w:p>
        </w:tc>
        <w:tc>
          <w:tcPr>
            <w:tcW w:w="755" w:type="pct"/>
            <w:tcBorders>
              <w:top w:val="single" w:sz="4" w:space="0" w:color="auto"/>
              <w:left w:val="single" w:sz="4" w:space="0" w:color="auto"/>
              <w:bottom w:val="single" w:sz="4" w:space="0" w:color="auto"/>
              <w:right w:val="single" w:sz="4" w:space="0" w:color="auto"/>
            </w:tcBorders>
            <w:hideMark/>
          </w:tcPr>
          <w:p w14:paraId="77EA06BF" w14:textId="77777777" w:rsidR="00766CC3" w:rsidRDefault="009B3A1A">
            <w:pPr>
              <w:keepNext/>
              <w:spacing w:after="0" w:line="240" w:lineRule="auto"/>
              <w:jc w:val="center"/>
              <w:rPr>
                <w:b/>
              </w:rPr>
            </w:pPr>
            <w:r>
              <w:rPr>
                <w:b/>
                <w:bCs/>
              </w:rPr>
              <w:t>Target of Outreach</w:t>
            </w:r>
          </w:p>
        </w:tc>
        <w:tc>
          <w:tcPr>
            <w:tcW w:w="878" w:type="pct"/>
            <w:tcBorders>
              <w:top w:val="single" w:sz="4" w:space="0" w:color="auto"/>
              <w:left w:val="single" w:sz="4" w:space="0" w:color="auto"/>
              <w:bottom w:val="single" w:sz="4" w:space="0" w:color="auto"/>
              <w:right w:val="single" w:sz="4" w:space="0" w:color="auto"/>
            </w:tcBorders>
            <w:hideMark/>
          </w:tcPr>
          <w:p w14:paraId="6811C9B1" w14:textId="77777777" w:rsidR="00766CC3" w:rsidRDefault="009B3A1A">
            <w:pPr>
              <w:keepNext/>
              <w:spacing w:after="0" w:line="240" w:lineRule="auto"/>
              <w:jc w:val="center"/>
              <w:rPr>
                <w:b/>
                <w:bCs/>
              </w:rPr>
            </w:pPr>
            <w:r>
              <w:rPr>
                <w:b/>
                <w:bCs/>
              </w:rPr>
              <w:t>Summary of </w:t>
            </w:r>
          </w:p>
          <w:p w14:paraId="0D737255" w14:textId="77777777" w:rsidR="00766CC3" w:rsidRDefault="009B3A1A">
            <w:pPr>
              <w:keepNext/>
              <w:spacing w:after="0" w:line="240" w:lineRule="auto"/>
              <w:jc w:val="center"/>
              <w:rPr>
                <w:b/>
              </w:rPr>
            </w:pPr>
            <w:r>
              <w:rPr>
                <w:b/>
                <w:bCs/>
              </w:rPr>
              <w:t>response/attendance</w:t>
            </w:r>
          </w:p>
        </w:tc>
        <w:tc>
          <w:tcPr>
            <w:tcW w:w="786" w:type="pct"/>
            <w:tcBorders>
              <w:top w:val="single" w:sz="4" w:space="0" w:color="auto"/>
              <w:left w:val="single" w:sz="4" w:space="0" w:color="auto"/>
              <w:bottom w:val="single" w:sz="4" w:space="0" w:color="auto"/>
              <w:right w:val="single" w:sz="4" w:space="0" w:color="auto"/>
            </w:tcBorders>
            <w:hideMark/>
          </w:tcPr>
          <w:p w14:paraId="20F5D0FE" w14:textId="77777777" w:rsidR="00766CC3" w:rsidRDefault="009B3A1A">
            <w:pPr>
              <w:keepNext/>
              <w:spacing w:after="0" w:line="240" w:lineRule="auto"/>
              <w:jc w:val="center"/>
              <w:rPr>
                <w:b/>
                <w:bCs/>
              </w:rPr>
            </w:pPr>
            <w:r>
              <w:rPr>
                <w:b/>
                <w:bCs/>
              </w:rPr>
              <w:t>Summary of </w:t>
            </w:r>
          </w:p>
          <w:p w14:paraId="115F56E6" w14:textId="77777777" w:rsidR="00766CC3" w:rsidRDefault="009B3A1A">
            <w:pPr>
              <w:keepNext/>
              <w:spacing w:after="0" w:line="240" w:lineRule="auto"/>
              <w:jc w:val="center"/>
              <w:rPr>
                <w:b/>
              </w:rPr>
            </w:pPr>
            <w:r>
              <w:rPr>
                <w:b/>
                <w:bCs/>
              </w:rPr>
              <w:t>comments received</w:t>
            </w:r>
          </w:p>
        </w:tc>
        <w:tc>
          <w:tcPr>
            <w:tcW w:w="907" w:type="pct"/>
            <w:tcBorders>
              <w:top w:val="single" w:sz="4" w:space="0" w:color="auto"/>
              <w:left w:val="single" w:sz="4" w:space="0" w:color="auto"/>
              <w:bottom w:val="single" w:sz="4" w:space="0" w:color="auto"/>
              <w:right w:val="single" w:sz="4" w:space="0" w:color="auto"/>
            </w:tcBorders>
            <w:hideMark/>
          </w:tcPr>
          <w:p w14:paraId="119578FE" w14:textId="77777777" w:rsidR="00766CC3" w:rsidRDefault="009B3A1A">
            <w:pPr>
              <w:keepNext/>
              <w:spacing w:after="0" w:line="240" w:lineRule="auto"/>
              <w:jc w:val="center"/>
              <w:rPr>
                <w:b/>
              </w:rPr>
            </w:pPr>
            <w:r>
              <w:rPr>
                <w:b/>
                <w:bCs/>
              </w:rPr>
              <w:t>Summary of comments not accepted and reasons</w:t>
            </w:r>
          </w:p>
        </w:tc>
        <w:tc>
          <w:tcPr>
            <w:tcW w:w="477" w:type="pct"/>
            <w:tcBorders>
              <w:top w:val="single" w:sz="4" w:space="0" w:color="auto"/>
              <w:left w:val="single" w:sz="4" w:space="0" w:color="auto"/>
              <w:bottom w:val="single" w:sz="4" w:space="0" w:color="auto"/>
              <w:right w:val="single" w:sz="4" w:space="0" w:color="auto"/>
            </w:tcBorders>
            <w:hideMark/>
          </w:tcPr>
          <w:p w14:paraId="2E4F6E08" w14:textId="77777777" w:rsidR="00766CC3" w:rsidRDefault="009B3A1A">
            <w:pPr>
              <w:keepNext/>
              <w:spacing w:after="0" w:line="240" w:lineRule="auto"/>
              <w:jc w:val="center"/>
              <w:rPr>
                <w:b/>
              </w:rPr>
            </w:pPr>
            <w:r>
              <w:rPr>
                <w:b/>
                <w:bCs/>
              </w:rPr>
              <w:t>URL (If applicable)</w:t>
            </w:r>
          </w:p>
        </w:tc>
      </w:tr>
      <w:tr w:rsidR="00766CC3" w14:paraId="557723B8"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3D43F3" w14:textId="77777777" w:rsidR="00766CC3" w:rsidRDefault="009B3A1A">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016477D4" w14:textId="77777777" w:rsidR="00766CC3" w:rsidRDefault="009B3A1A">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0655BC7D" w14:textId="77777777" w:rsidR="00766CC3" w:rsidRDefault="009B3A1A">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r>
              <w:rPr>
                <w:color w:val="000000"/>
              </w:rPr>
              <w:br/>
              <w:t xml:space="preserve"> </w:t>
            </w:r>
            <w:r>
              <w:rPr>
                <w:color w:val="000000"/>
              </w:rPr>
              <w:br/>
              <w:t>Low to Mod Income Residents</w:t>
            </w:r>
          </w:p>
        </w:tc>
        <w:tc>
          <w:tcPr>
            <w:tcW w:w="0" w:type="auto"/>
            <w:tcBorders>
              <w:top w:val="single" w:sz="4" w:space="0" w:color="auto"/>
              <w:left w:val="single" w:sz="4" w:space="0" w:color="auto"/>
              <w:bottom w:val="single" w:sz="4" w:space="0" w:color="auto"/>
              <w:right w:val="single" w:sz="4" w:space="0" w:color="auto"/>
            </w:tcBorders>
            <w:vAlign w:val="center"/>
          </w:tcPr>
          <w:p w14:paraId="222CAAEE" w14:textId="336AE7F5" w:rsidR="00766CC3" w:rsidRDefault="005F28EE">
            <w:pPr>
              <w:spacing w:beforeAutospacing="1" w:afterAutospacing="1"/>
            </w:pPr>
            <w:r>
              <w:rPr>
                <w:color w:val="000000"/>
              </w:rPr>
              <w:t>No Attendees</w:t>
            </w:r>
          </w:p>
        </w:tc>
        <w:tc>
          <w:tcPr>
            <w:tcW w:w="0" w:type="auto"/>
            <w:tcBorders>
              <w:top w:val="single" w:sz="4" w:space="0" w:color="auto"/>
              <w:left w:val="single" w:sz="4" w:space="0" w:color="auto"/>
              <w:bottom w:val="single" w:sz="4" w:space="0" w:color="auto"/>
              <w:right w:val="single" w:sz="4" w:space="0" w:color="auto"/>
            </w:tcBorders>
            <w:vAlign w:val="center"/>
          </w:tcPr>
          <w:p w14:paraId="26A62F2F" w14:textId="1128FFA7" w:rsidR="00766CC3" w:rsidRDefault="003B1369">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14:paraId="506CD389" w14:textId="77777777" w:rsidR="00766CC3" w:rsidRDefault="009B3A1A">
            <w:pPr>
              <w:spacing w:beforeAutospacing="1" w:afterAutospacing="1"/>
            </w:pPr>
            <w:r>
              <w:rPr>
                <w:color w:val="000000"/>
              </w:rPr>
              <w:t>There were no comments not accepted.</w:t>
            </w:r>
          </w:p>
        </w:tc>
        <w:tc>
          <w:tcPr>
            <w:tcW w:w="0" w:type="auto"/>
            <w:tcBorders>
              <w:top w:val="single" w:sz="4" w:space="0" w:color="auto"/>
              <w:left w:val="single" w:sz="4" w:space="0" w:color="auto"/>
              <w:bottom w:val="single" w:sz="4" w:space="0" w:color="auto"/>
              <w:right w:val="single" w:sz="4" w:space="0" w:color="auto"/>
            </w:tcBorders>
            <w:vAlign w:val="center"/>
          </w:tcPr>
          <w:p w14:paraId="79FC0C77" w14:textId="77777777" w:rsidR="00766CC3" w:rsidRDefault="009B3A1A">
            <w:pPr>
              <w:spacing w:beforeAutospacing="1" w:afterAutospacing="1"/>
            </w:pPr>
            <w:r>
              <w:rPr>
                <w:color w:val="000000"/>
              </w:rPr>
              <w:t xml:space="preserve"> </w:t>
            </w:r>
          </w:p>
        </w:tc>
      </w:tr>
      <w:tr w:rsidR="003B1369" w14:paraId="642BA81E"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A238A9" w14:textId="77777777" w:rsidR="003B1369" w:rsidRDefault="003B1369" w:rsidP="003B1369">
            <w:pPr>
              <w:spacing w:beforeAutospacing="1" w:afterAutospacing="1"/>
            </w:pPr>
            <w:r>
              <w:rPr>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14:paraId="28649E09" w14:textId="77777777" w:rsidR="003B1369" w:rsidRDefault="003B1369" w:rsidP="003B1369">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370F95AA" w14:textId="77777777" w:rsidR="003B1369" w:rsidRDefault="003B1369" w:rsidP="003B1369">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r>
              <w:rPr>
                <w:color w:val="000000"/>
              </w:rPr>
              <w:br/>
              <w:t xml:space="preserve"> </w:t>
            </w:r>
            <w:r>
              <w:rPr>
                <w:color w:val="000000"/>
              </w:rPr>
              <w:br/>
              <w:t>Low to Mod Income Residents</w:t>
            </w:r>
          </w:p>
        </w:tc>
        <w:tc>
          <w:tcPr>
            <w:tcW w:w="0" w:type="auto"/>
            <w:tcBorders>
              <w:top w:val="single" w:sz="4" w:space="0" w:color="auto"/>
              <w:left w:val="single" w:sz="4" w:space="0" w:color="auto"/>
              <w:bottom w:val="single" w:sz="4" w:space="0" w:color="auto"/>
              <w:right w:val="single" w:sz="4" w:space="0" w:color="auto"/>
            </w:tcBorders>
            <w:vAlign w:val="center"/>
          </w:tcPr>
          <w:p w14:paraId="6BED5ECA" w14:textId="12968729" w:rsidR="00B664D8" w:rsidRPr="00AD3E5C" w:rsidRDefault="00AC2A1E" w:rsidP="003B1369">
            <w:pPr>
              <w:spacing w:beforeAutospacing="1" w:afterAutospacing="1"/>
              <w:rPr>
                <w:color w:val="000000"/>
              </w:rPr>
            </w:pPr>
            <w:r w:rsidRPr="00B664D8">
              <w:rPr>
                <w:b/>
                <w:bCs/>
                <w:color w:val="000000"/>
                <w:u w:val="single"/>
              </w:rPr>
              <w:t>1</w:t>
            </w:r>
            <w:r w:rsidR="00BC5626" w:rsidRPr="00B664D8">
              <w:rPr>
                <w:b/>
                <w:bCs/>
                <w:color w:val="000000"/>
                <w:u w:val="single"/>
              </w:rPr>
              <w:t>1</w:t>
            </w:r>
            <w:r w:rsidR="003B1369" w:rsidRPr="00B664D8">
              <w:rPr>
                <w:b/>
                <w:bCs/>
                <w:color w:val="000000"/>
                <w:u w:val="single"/>
              </w:rPr>
              <w:t xml:space="preserve"> Attendees</w:t>
            </w:r>
            <w:r w:rsidR="00C544E4" w:rsidRPr="00B664D8">
              <w:rPr>
                <w:b/>
                <w:bCs/>
                <w:color w:val="000000"/>
                <w:u w:val="single"/>
              </w:rPr>
              <w:t>:</w:t>
            </w:r>
            <w:r w:rsidR="00C544E4" w:rsidRPr="00B664D8">
              <w:rPr>
                <w:color w:val="000000"/>
              </w:rPr>
              <w:t xml:space="preserve">  </w:t>
            </w:r>
            <w:r w:rsidR="00AD3E5C" w:rsidRPr="00B664D8">
              <w:rPr>
                <w:color w:val="000000"/>
              </w:rPr>
              <w:t xml:space="preserve">         </w:t>
            </w:r>
            <w:r w:rsidR="00D2792F">
              <w:rPr>
                <w:color w:val="000000"/>
              </w:rPr>
              <w:t xml:space="preserve">Lionel Stuckey              Vearnita Sharpe          Deborah White                   </w:t>
            </w:r>
            <w:r w:rsidR="00A33430">
              <w:rPr>
                <w:color w:val="000000"/>
              </w:rPr>
              <w:t xml:space="preserve">Christy Davis Nelson   </w:t>
            </w:r>
            <w:proofErr w:type="spellStart"/>
            <w:r w:rsidR="00A33430">
              <w:rPr>
                <w:color w:val="000000"/>
              </w:rPr>
              <w:t>Tiquince</w:t>
            </w:r>
            <w:proofErr w:type="spellEnd"/>
            <w:r w:rsidR="00A33430">
              <w:rPr>
                <w:color w:val="000000"/>
              </w:rPr>
              <w:t xml:space="preserve"> Sanders        </w:t>
            </w:r>
            <w:proofErr w:type="spellStart"/>
            <w:r w:rsidR="00A33430">
              <w:rPr>
                <w:color w:val="000000"/>
              </w:rPr>
              <w:t>KeShawn</w:t>
            </w:r>
            <w:proofErr w:type="spellEnd"/>
            <w:r w:rsidR="00A33430">
              <w:rPr>
                <w:color w:val="000000"/>
              </w:rPr>
              <w:t xml:space="preserve"> Harris           </w:t>
            </w:r>
            <w:proofErr w:type="spellStart"/>
            <w:r w:rsidR="00FE1C41">
              <w:rPr>
                <w:color w:val="000000"/>
              </w:rPr>
              <w:t>LaDarius</w:t>
            </w:r>
            <w:proofErr w:type="spellEnd"/>
            <w:r w:rsidR="00FE1C41">
              <w:rPr>
                <w:color w:val="000000"/>
              </w:rPr>
              <w:t xml:space="preserve"> Allen                 </w:t>
            </w:r>
            <w:proofErr w:type="spellStart"/>
            <w:r w:rsidR="00FE1C41">
              <w:rPr>
                <w:color w:val="000000"/>
              </w:rPr>
              <w:t>Daqu</w:t>
            </w:r>
            <w:r w:rsidR="00B664D8">
              <w:rPr>
                <w:color w:val="000000"/>
              </w:rPr>
              <w:t>a</w:t>
            </w:r>
            <w:r w:rsidR="00FE1C41">
              <w:rPr>
                <w:color w:val="000000"/>
              </w:rPr>
              <w:t>vian</w:t>
            </w:r>
            <w:proofErr w:type="spellEnd"/>
            <w:r w:rsidR="00FE1C41">
              <w:rPr>
                <w:color w:val="000000"/>
              </w:rPr>
              <w:t xml:space="preserve"> Allen</w:t>
            </w:r>
            <w:r w:rsidR="00B664D8">
              <w:rPr>
                <w:color w:val="000000"/>
              </w:rPr>
              <w:t xml:space="preserve">          Chris Solemon          </w:t>
            </w:r>
            <w:proofErr w:type="spellStart"/>
            <w:r w:rsidR="00B664D8">
              <w:rPr>
                <w:color w:val="000000"/>
              </w:rPr>
              <w:t>Tarince</w:t>
            </w:r>
            <w:proofErr w:type="spellEnd"/>
            <w:r w:rsidR="00B664D8">
              <w:rPr>
                <w:color w:val="000000"/>
              </w:rPr>
              <w:t xml:space="preserve"> Sanders          Curtis Johnson</w:t>
            </w:r>
          </w:p>
        </w:tc>
        <w:tc>
          <w:tcPr>
            <w:tcW w:w="0" w:type="auto"/>
            <w:tcBorders>
              <w:top w:val="single" w:sz="4" w:space="0" w:color="auto"/>
              <w:left w:val="single" w:sz="4" w:space="0" w:color="auto"/>
              <w:bottom w:val="single" w:sz="4" w:space="0" w:color="auto"/>
              <w:right w:val="single" w:sz="4" w:space="0" w:color="auto"/>
            </w:tcBorders>
            <w:vAlign w:val="center"/>
          </w:tcPr>
          <w:p w14:paraId="0C5A68E4" w14:textId="0B44F9FD" w:rsidR="003B1369" w:rsidRPr="00BC5626" w:rsidRDefault="003B1369" w:rsidP="003B1369">
            <w:pPr>
              <w:spacing w:beforeAutospacing="1" w:afterAutospacing="1"/>
            </w:pPr>
            <w:r w:rsidRPr="00BC5626">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14:paraId="0376AFE6" w14:textId="77777777" w:rsidR="003B1369" w:rsidRPr="00BC5626" w:rsidRDefault="003B1369" w:rsidP="003B1369">
            <w:pPr>
              <w:spacing w:beforeAutospacing="1" w:afterAutospacing="1"/>
            </w:pPr>
            <w:r w:rsidRPr="00BC5626">
              <w:rPr>
                <w:color w:val="000000"/>
              </w:rPr>
              <w:t>There were no comments not accepted.</w:t>
            </w:r>
          </w:p>
        </w:tc>
        <w:tc>
          <w:tcPr>
            <w:tcW w:w="0" w:type="auto"/>
            <w:tcBorders>
              <w:top w:val="single" w:sz="4" w:space="0" w:color="auto"/>
              <w:left w:val="single" w:sz="4" w:space="0" w:color="auto"/>
              <w:bottom w:val="single" w:sz="4" w:space="0" w:color="auto"/>
              <w:right w:val="single" w:sz="4" w:space="0" w:color="auto"/>
            </w:tcBorders>
            <w:vAlign w:val="center"/>
          </w:tcPr>
          <w:p w14:paraId="7B46BF73" w14:textId="77777777" w:rsidR="003B1369" w:rsidRPr="00BC5626" w:rsidRDefault="003B1369" w:rsidP="003B1369">
            <w:pPr>
              <w:spacing w:beforeAutospacing="1" w:afterAutospacing="1"/>
            </w:pPr>
            <w:r w:rsidRPr="00BC5626">
              <w:rPr>
                <w:color w:val="000000"/>
              </w:rPr>
              <w:t xml:space="preserve"> </w:t>
            </w:r>
          </w:p>
        </w:tc>
      </w:tr>
      <w:tr w:rsidR="008E0321" w14:paraId="4D35B89D"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DD8526" w14:textId="77777777" w:rsidR="008E0321" w:rsidRPr="003B1369" w:rsidRDefault="008E0321" w:rsidP="008E0321">
            <w:pPr>
              <w:spacing w:beforeAutospacing="1" w:afterAutospacing="1"/>
              <w:rPr>
                <w:color w:val="FF0000"/>
              </w:rPr>
            </w:pPr>
            <w:r w:rsidRPr="003B1369">
              <w:rPr>
                <w:color w:val="FF0000"/>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14:paraId="424A057B" w14:textId="6881754C" w:rsidR="008E0321" w:rsidRPr="003B1369" w:rsidRDefault="008E0321" w:rsidP="008E0321">
            <w:pPr>
              <w:spacing w:beforeAutospacing="1" w:afterAutospacing="1"/>
              <w:rPr>
                <w:color w:val="FF0000"/>
              </w:rPr>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14:paraId="2CC11122" w14:textId="7ACEB31D" w:rsidR="008E0321" w:rsidRPr="003B1369" w:rsidRDefault="008E0321" w:rsidP="008E0321">
            <w:pPr>
              <w:spacing w:beforeAutospacing="1" w:afterAutospacing="1"/>
              <w:rPr>
                <w:color w:val="FF0000"/>
              </w:rPr>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r>
              <w:rPr>
                <w:color w:val="000000"/>
              </w:rPr>
              <w:br/>
              <w:t xml:space="preserve"> </w:t>
            </w:r>
            <w:r>
              <w:rPr>
                <w:color w:val="000000"/>
              </w:rPr>
              <w:br/>
              <w:t>Low to Mod Income Residents</w:t>
            </w:r>
          </w:p>
        </w:tc>
        <w:tc>
          <w:tcPr>
            <w:tcW w:w="0" w:type="auto"/>
            <w:tcBorders>
              <w:top w:val="single" w:sz="4" w:space="0" w:color="auto"/>
              <w:left w:val="single" w:sz="4" w:space="0" w:color="auto"/>
              <w:bottom w:val="single" w:sz="4" w:space="0" w:color="auto"/>
              <w:right w:val="single" w:sz="4" w:space="0" w:color="auto"/>
            </w:tcBorders>
            <w:vAlign w:val="center"/>
          </w:tcPr>
          <w:p w14:paraId="05BB09D7" w14:textId="17BB1E9E" w:rsidR="008E0321" w:rsidRPr="003B1369" w:rsidRDefault="008E0321" w:rsidP="008E0321">
            <w:pPr>
              <w:spacing w:beforeAutospacing="1" w:afterAutospacing="1"/>
              <w:rPr>
                <w:color w:val="FF0000"/>
              </w:rPr>
            </w:pPr>
            <w:r>
              <w:rPr>
                <w:color w:val="000000"/>
              </w:rPr>
              <w:t>Ad Only</w:t>
            </w:r>
          </w:p>
        </w:tc>
        <w:tc>
          <w:tcPr>
            <w:tcW w:w="0" w:type="auto"/>
            <w:tcBorders>
              <w:top w:val="single" w:sz="4" w:space="0" w:color="auto"/>
              <w:left w:val="single" w:sz="4" w:space="0" w:color="auto"/>
              <w:bottom w:val="single" w:sz="4" w:space="0" w:color="auto"/>
              <w:right w:val="single" w:sz="4" w:space="0" w:color="auto"/>
            </w:tcBorders>
            <w:vAlign w:val="center"/>
          </w:tcPr>
          <w:p w14:paraId="73753154" w14:textId="05EF79F9" w:rsidR="008E0321" w:rsidRPr="003B1369" w:rsidRDefault="008E0321" w:rsidP="008E0321">
            <w:pPr>
              <w:spacing w:beforeAutospacing="1" w:afterAutospacing="1"/>
              <w:rPr>
                <w:color w:val="FF0000"/>
              </w:rPr>
            </w:pPr>
            <w:r>
              <w:rPr>
                <w:color w:val="000000"/>
              </w:rPr>
              <w:t>Ad Only</w:t>
            </w:r>
          </w:p>
        </w:tc>
        <w:tc>
          <w:tcPr>
            <w:tcW w:w="0" w:type="auto"/>
            <w:tcBorders>
              <w:top w:val="single" w:sz="4" w:space="0" w:color="auto"/>
              <w:left w:val="single" w:sz="4" w:space="0" w:color="auto"/>
              <w:bottom w:val="single" w:sz="4" w:space="0" w:color="auto"/>
              <w:right w:val="single" w:sz="4" w:space="0" w:color="auto"/>
            </w:tcBorders>
            <w:vAlign w:val="center"/>
          </w:tcPr>
          <w:p w14:paraId="71F25481" w14:textId="1D90733C" w:rsidR="008E0321" w:rsidRPr="003B1369" w:rsidRDefault="008E0321" w:rsidP="008E0321">
            <w:pPr>
              <w:spacing w:beforeAutospacing="1" w:afterAutospacing="1"/>
              <w:rPr>
                <w:color w:val="FF0000"/>
              </w:rPr>
            </w:pPr>
            <w:r>
              <w:rPr>
                <w:color w:val="000000"/>
              </w:rPr>
              <w:t xml:space="preserve">There were no comments not </w:t>
            </w:r>
            <w:r w:rsidR="004B7786">
              <w:rPr>
                <w:color w:val="000000"/>
              </w:rPr>
              <w:t>accepted</w:t>
            </w:r>
          </w:p>
        </w:tc>
        <w:tc>
          <w:tcPr>
            <w:tcW w:w="0" w:type="auto"/>
            <w:tcBorders>
              <w:top w:val="single" w:sz="4" w:space="0" w:color="auto"/>
              <w:left w:val="single" w:sz="4" w:space="0" w:color="auto"/>
              <w:bottom w:val="single" w:sz="4" w:space="0" w:color="auto"/>
              <w:right w:val="single" w:sz="4" w:space="0" w:color="auto"/>
            </w:tcBorders>
            <w:vAlign w:val="center"/>
          </w:tcPr>
          <w:p w14:paraId="78A0D5C4" w14:textId="77777777" w:rsidR="008E0321" w:rsidRDefault="008E0321" w:rsidP="008E0321">
            <w:pPr>
              <w:spacing w:beforeAutospacing="1" w:afterAutospacing="1"/>
            </w:pPr>
            <w:r>
              <w:rPr>
                <w:color w:val="000000"/>
              </w:rPr>
              <w:t xml:space="preserve"> </w:t>
            </w:r>
          </w:p>
        </w:tc>
      </w:tr>
      <w:tr w:rsidR="000258E1" w14:paraId="08181477"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5590DE76" w14:textId="5D2AB8FD" w:rsidR="000258E1" w:rsidRDefault="00251D0E" w:rsidP="000258E1">
            <w:pPr>
              <w:spacing w:beforeAutospacing="1" w:afterAutospacing="1"/>
            </w:pPr>
            <w:r>
              <w:rPr>
                <w:color w:val="000000"/>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tcPr>
          <w:p w14:paraId="31B32544" w14:textId="6BC7703A" w:rsidR="000258E1" w:rsidRDefault="000258E1" w:rsidP="000258E1">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14:paraId="40A977B9" w14:textId="16F8B297" w:rsidR="000258E1" w:rsidRDefault="000258E1" w:rsidP="000258E1">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r>
              <w:rPr>
                <w:color w:val="000000"/>
              </w:rPr>
              <w:br/>
              <w:t xml:space="preserve"> </w:t>
            </w:r>
            <w:r>
              <w:rPr>
                <w:color w:val="000000"/>
              </w:rPr>
              <w:br/>
              <w:t>Low to Mod Income Residents</w:t>
            </w:r>
          </w:p>
        </w:tc>
        <w:tc>
          <w:tcPr>
            <w:tcW w:w="0" w:type="auto"/>
            <w:tcBorders>
              <w:top w:val="single" w:sz="4" w:space="0" w:color="auto"/>
              <w:left w:val="single" w:sz="4" w:space="0" w:color="auto"/>
              <w:bottom w:val="single" w:sz="4" w:space="0" w:color="auto"/>
              <w:right w:val="single" w:sz="4" w:space="0" w:color="auto"/>
            </w:tcBorders>
            <w:vAlign w:val="center"/>
          </w:tcPr>
          <w:p w14:paraId="4062BBC4" w14:textId="68B03218" w:rsidR="000258E1" w:rsidRDefault="000258E1" w:rsidP="000258E1">
            <w:pPr>
              <w:spacing w:beforeAutospacing="1" w:afterAutospacing="1"/>
            </w:pPr>
            <w:r>
              <w:rPr>
                <w:color w:val="000000"/>
              </w:rPr>
              <w:t>30 Day Comment Period</w:t>
            </w:r>
            <w:r w:rsidR="00AE5394">
              <w:rPr>
                <w:color w:val="000000"/>
              </w:rPr>
              <w:t xml:space="preserve"> Ad</w:t>
            </w:r>
          </w:p>
        </w:tc>
        <w:tc>
          <w:tcPr>
            <w:tcW w:w="0" w:type="auto"/>
            <w:tcBorders>
              <w:top w:val="single" w:sz="4" w:space="0" w:color="auto"/>
              <w:left w:val="single" w:sz="4" w:space="0" w:color="auto"/>
              <w:bottom w:val="single" w:sz="4" w:space="0" w:color="auto"/>
              <w:right w:val="single" w:sz="4" w:space="0" w:color="auto"/>
            </w:tcBorders>
            <w:vAlign w:val="center"/>
          </w:tcPr>
          <w:p w14:paraId="26CA1397" w14:textId="155D4B22" w:rsidR="000258E1" w:rsidRPr="00637867" w:rsidRDefault="000258E1" w:rsidP="000258E1">
            <w:pPr>
              <w:spacing w:beforeAutospacing="1" w:afterAutospacing="1"/>
              <w:rPr>
                <w:highlight w:val="yellow"/>
              </w:rPr>
            </w:pPr>
            <w:r w:rsidRPr="007C542C">
              <w:rPr>
                <w:highlight w:val="yellow"/>
              </w:rPr>
              <w:t>Ad Only</w:t>
            </w:r>
          </w:p>
        </w:tc>
        <w:tc>
          <w:tcPr>
            <w:tcW w:w="0" w:type="auto"/>
            <w:tcBorders>
              <w:top w:val="single" w:sz="4" w:space="0" w:color="auto"/>
              <w:left w:val="single" w:sz="4" w:space="0" w:color="auto"/>
              <w:bottom w:val="single" w:sz="4" w:space="0" w:color="auto"/>
              <w:right w:val="single" w:sz="4" w:space="0" w:color="auto"/>
            </w:tcBorders>
            <w:vAlign w:val="center"/>
          </w:tcPr>
          <w:p w14:paraId="315E42FA" w14:textId="7A9B99D4" w:rsidR="000258E1" w:rsidRDefault="000258E1" w:rsidP="000258E1">
            <w:pPr>
              <w:spacing w:beforeAutospacing="1" w:afterAutospacing="1"/>
            </w:pPr>
            <w:r>
              <w:rPr>
                <w:color w:val="000000"/>
              </w:rPr>
              <w:t xml:space="preserve">There were no comments not </w:t>
            </w:r>
            <w:r w:rsidR="00AE5394">
              <w:rPr>
                <w:color w:val="000000"/>
              </w:rPr>
              <w:t>accepted</w:t>
            </w:r>
          </w:p>
        </w:tc>
        <w:tc>
          <w:tcPr>
            <w:tcW w:w="0" w:type="auto"/>
            <w:tcBorders>
              <w:top w:val="single" w:sz="4" w:space="0" w:color="auto"/>
              <w:left w:val="single" w:sz="4" w:space="0" w:color="auto"/>
              <w:bottom w:val="single" w:sz="4" w:space="0" w:color="auto"/>
              <w:right w:val="single" w:sz="4" w:space="0" w:color="auto"/>
            </w:tcBorders>
            <w:vAlign w:val="center"/>
          </w:tcPr>
          <w:p w14:paraId="083C305D" w14:textId="77777777" w:rsidR="000258E1" w:rsidRDefault="000258E1" w:rsidP="000258E1">
            <w:pPr>
              <w:spacing w:beforeAutospacing="1" w:afterAutospacing="1"/>
            </w:pPr>
            <w:r>
              <w:rPr>
                <w:color w:val="000000"/>
              </w:rPr>
              <w:t xml:space="preserve"> </w:t>
            </w:r>
          </w:p>
        </w:tc>
      </w:tr>
    </w:tbl>
    <w:p w14:paraId="1ED5C0F2" w14:textId="77777777" w:rsidR="00766CC3" w:rsidRDefault="009B3A1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14:paraId="0957C1BC" w14:textId="77777777" w:rsidR="00766CC3" w:rsidRDefault="00766CC3">
      <w:pPr>
        <w:rPr>
          <w:rFonts w:cs="Arial"/>
        </w:rPr>
        <w:sectPr w:rsidR="00766CC3" w:rsidSect="00212954">
          <w:footerReference w:type="default" r:id="rId14"/>
          <w:pgSz w:w="15840" w:h="12240" w:orient="landscape" w:code="1"/>
          <w:pgMar w:top="1440" w:right="1440" w:bottom="1440" w:left="1440" w:header="720" w:footer="720" w:gutter="0"/>
          <w:cols w:space="720"/>
          <w:docGrid w:linePitch="360"/>
        </w:sectPr>
      </w:pPr>
    </w:p>
    <w:p w14:paraId="27A9734E" w14:textId="77777777" w:rsidR="00766CC3" w:rsidRDefault="009B3A1A">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14:paraId="2AB92C89" w14:textId="77777777" w:rsidR="00766CC3" w:rsidRDefault="009B3A1A">
      <w:pPr>
        <w:pStyle w:val="Heading2"/>
        <w:rPr>
          <w:rFonts w:ascii="Calibri" w:hAnsi="Calibri"/>
          <w:i w:val="0"/>
        </w:rPr>
      </w:pPr>
      <w:r>
        <w:rPr>
          <w:rFonts w:ascii="Calibri" w:hAnsi="Calibri"/>
          <w:i w:val="0"/>
        </w:rPr>
        <w:t>AP-15 Expected Resources – 91.220(c</w:t>
      </w:r>
      <w:proofErr w:type="gramStart"/>
      <w:r>
        <w:rPr>
          <w:rFonts w:ascii="Calibri" w:hAnsi="Calibri"/>
          <w:i w:val="0"/>
        </w:rPr>
        <w:t>)(</w:t>
      </w:r>
      <w:proofErr w:type="gramEnd"/>
      <w:r>
        <w:rPr>
          <w:rFonts w:ascii="Calibri" w:hAnsi="Calibri"/>
          <w:i w:val="0"/>
        </w:rPr>
        <w:t>1,2)</w:t>
      </w:r>
    </w:p>
    <w:p w14:paraId="1CEE5C43" w14:textId="77777777" w:rsidR="00766CC3" w:rsidRDefault="009B3A1A">
      <w:pPr>
        <w:keepNext/>
        <w:widowControl w:val="0"/>
        <w:spacing w:line="204" w:lineRule="auto"/>
        <w:rPr>
          <w:b/>
          <w:sz w:val="28"/>
          <w:szCs w:val="28"/>
        </w:rPr>
      </w:pPr>
      <w:r>
        <w:rPr>
          <w:b/>
          <w:sz w:val="24"/>
          <w:szCs w:val="24"/>
        </w:rPr>
        <w:t>Introduction</w:t>
      </w:r>
    </w:p>
    <w:p w14:paraId="7F563DAB" w14:textId="77777777" w:rsidR="00766CC3" w:rsidRDefault="009B3A1A">
      <w:pPr>
        <w:keepNext/>
        <w:widowControl w:val="0"/>
        <w:spacing w:beforeAutospacing="1" w:afterAutospacing="1"/>
        <w:rPr>
          <w:b/>
          <w:sz w:val="24"/>
          <w:szCs w:val="24"/>
        </w:rPr>
      </w:pPr>
      <w:r>
        <w:t xml:space="preserve">All anticipated funding will be allocated for public facilities; for example, construction and rehabilitation of water/sewer, storm drainage, streets and sidewalk, and neighborhood centers. To provide housing rehab for LMI </w:t>
      </w:r>
      <w:proofErr w:type="gramStart"/>
      <w:r>
        <w:t>persons</w:t>
      </w:r>
      <w:proofErr w:type="gramEnd"/>
      <w:r>
        <w:t xml:space="preserve"> in the LMI areas for housing related activities. To expenses related to demolition of dilapidated structures within the LMI areas. To provide funding for expenses related to fair housing activities and substance abuse counseling. Funding will also be allocated for expenses related to administering the CDBG grant.</w:t>
      </w:r>
    </w:p>
    <w:p w14:paraId="2A88C654" w14:textId="77777777" w:rsidR="00766CC3" w:rsidRDefault="009B3A1A">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058"/>
        <w:gridCol w:w="1764"/>
        <w:gridCol w:w="1140"/>
        <w:gridCol w:w="1026"/>
        <w:gridCol w:w="1157"/>
        <w:gridCol w:w="981"/>
        <w:gridCol w:w="1166"/>
        <w:gridCol w:w="3476"/>
      </w:tblGrid>
      <w:tr w:rsidR="008956C8" w14:paraId="0D9C9887" w14:textId="77777777">
        <w:trPr>
          <w:cantSplit/>
          <w:tblHeader/>
        </w:trPr>
        <w:tc>
          <w:tcPr>
            <w:tcW w:w="1793" w:type="dxa"/>
            <w:vMerge w:val="restart"/>
          </w:tcPr>
          <w:p w14:paraId="5C2D4C12" w14:textId="77777777" w:rsidR="00766CC3" w:rsidRDefault="009B3A1A">
            <w:pPr>
              <w:keepNext/>
              <w:widowControl w:val="0"/>
              <w:spacing w:after="0" w:line="240" w:lineRule="auto"/>
              <w:jc w:val="center"/>
              <w:rPr>
                <w:b/>
                <w:sz w:val="24"/>
                <w:szCs w:val="24"/>
              </w:rPr>
            </w:pPr>
            <w:r>
              <w:rPr>
                <w:b/>
                <w:sz w:val="20"/>
                <w:szCs w:val="20"/>
              </w:rPr>
              <w:t>Program</w:t>
            </w:r>
          </w:p>
        </w:tc>
        <w:tc>
          <w:tcPr>
            <w:tcW w:w="820" w:type="dxa"/>
            <w:vMerge w:val="restart"/>
          </w:tcPr>
          <w:p w14:paraId="50CC3A49" w14:textId="77777777" w:rsidR="00766CC3" w:rsidRDefault="009B3A1A">
            <w:pPr>
              <w:keepNext/>
              <w:widowControl w:val="0"/>
              <w:spacing w:after="0" w:line="240" w:lineRule="auto"/>
              <w:jc w:val="center"/>
              <w:rPr>
                <w:b/>
                <w:sz w:val="24"/>
                <w:szCs w:val="24"/>
              </w:rPr>
            </w:pPr>
            <w:r>
              <w:rPr>
                <w:b/>
                <w:sz w:val="20"/>
                <w:szCs w:val="20"/>
              </w:rPr>
              <w:t>Source of Funds</w:t>
            </w:r>
          </w:p>
        </w:tc>
        <w:tc>
          <w:tcPr>
            <w:tcW w:w="1936" w:type="dxa"/>
            <w:vMerge w:val="restart"/>
          </w:tcPr>
          <w:p w14:paraId="45E4E400" w14:textId="77777777" w:rsidR="00766CC3" w:rsidRDefault="009B3A1A">
            <w:pPr>
              <w:keepNext/>
              <w:widowControl w:val="0"/>
              <w:spacing w:after="0" w:line="240" w:lineRule="auto"/>
              <w:jc w:val="center"/>
              <w:rPr>
                <w:b/>
                <w:sz w:val="24"/>
                <w:szCs w:val="24"/>
              </w:rPr>
            </w:pPr>
            <w:r>
              <w:rPr>
                <w:b/>
                <w:sz w:val="20"/>
                <w:szCs w:val="20"/>
              </w:rPr>
              <w:t>Uses of Funds</w:t>
            </w:r>
          </w:p>
        </w:tc>
        <w:tc>
          <w:tcPr>
            <w:tcW w:w="4804" w:type="dxa"/>
            <w:gridSpan w:val="4"/>
          </w:tcPr>
          <w:p w14:paraId="790BB9E6" w14:textId="77777777" w:rsidR="00766CC3" w:rsidRDefault="009B3A1A">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51E7ADF5" w14:textId="77777777" w:rsidR="00766CC3" w:rsidRDefault="009B3A1A">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40095E28" w14:textId="77777777" w:rsidR="00766CC3" w:rsidRDefault="009B3A1A">
            <w:pPr>
              <w:keepNext/>
              <w:widowControl w:val="0"/>
              <w:spacing w:after="0" w:line="240" w:lineRule="auto"/>
              <w:jc w:val="center"/>
              <w:rPr>
                <w:b/>
                <w:sz w:val="24"/>
                <w:szCs w:val="24"/>
              </w:rPr>
            </w:pPr>
            <w:r>
              <w:rPr>
                <w:b/>
                <w:sz w:val="20"/>
                <w:szCs w:val="20"/>
              </w:rPr>
              <w:t>$</w:t>
            </w:r>
          </w:p>
        </w:tc>
        <w:tc>
          <w:tcPr>
            <w:tcW w:w="2448" w:type="dxa"/>
            <w:vMerge w:val="restart"/>
          </w:tcPr>
          <w:p w14:paraId="426DE951" w14:textId="77777777" w:rsidR="00766CC3" w:rsidRDefault="009B3A1A">
            <w:pPr>
              <w:keepNext/>
              <w:widowControl w:val="0"/>
              <w:spacing w:after="0" w:line="240" w:lineRule="auto"/>
              <w:jc w:val="center"/>
              <w:rPr>
                <w:b/>
                <w:sz w:val="24"/>
                <w:szCs w:val="24"/>
              </w:rPr>
            </w:pPr>
            <w:r>
              <w:rPr>
                <w:b/>
                <w:sz w:val="20"/>
                <w:szCs w:val="20"/>
              </w:rPr>
              <w:t>Narrative Description</w:t>
            </w:r>
          </w:p>
        </w:tc>
      </w:tr>
      <w:tr w:rsidR="008956C8" w14:paraId="0FC94803" w14:textId="77777777">
        <w:trPr>
          <w:cantSplit/>
          <w:tblHeader/>
        </w:trPr>
        <w:tc>
          <w:tcPr>
            <w:tcW w:w="1793" w:type="dxa"/>
            <w:vMerge/>
          </w:tcPr>
          <w:p w14:paraId="4B942D30" w14:textId="77777777" w:rsidR="00766CC3" w:rsidRDefault="00766CC3">
            <w:pPr>
              <w:keepNext/>
              <w:widowControl w:val="0"/>
              <w:spacing w:after="0" w:line="240" w:lineRule="auto"/>
              <w:jc w:val="center"/>
              <w:rPr>
                <w:b/>
                <w:sz w:val="24"/>
                <w:szCs w:val="24"/>
              </w:rPr>
            </w:pPr>
          </w:p>
        </w:tc>
        <w:tc>
          <w:tcPr>
            <w:tcW w:w="820" w:type="dxa"/>
            <w:vMerge/>
          </w:tcPr>
          <w:p w14:paraId="0E96627B" w14:textId="77777777" w:rsidR="00766CC3" w:rsidRDefault="00766CC3">
            <w:pPr>
              <w:keepNext/>
              <w:widowControl w:val="0"/>
              <w:spacing w:after="0" w:line="240" w:lineRule="auto"/>
              <w:jc w:val="center"/>
              <w:rPr>
                <w:b/>
                <w:sz w:val="24"/>
                <w:szCs w:val="24"/>
              </w:rPr>
            </w:pPr>
          </w:p>
        </w:tc>
        <w:tc>
          <w:tcPr>
            <w:tcW w:w="1936" w:type="dxa"/>
            <w:vMerge/>
          </w:tcPr>
          <w:p w14:paraId="3A4CCC92" w14:textId="77777777" w:rsidR="00766CC3" w:rsidRDefault="00766CC3">
            <w:pPr>
              <w:keepNext/>
              <w:widowControl w:val="0"/>
              <w:spacing w:after="0" w:line="240" w:lineRule="auto"/>
              <w:jc w:val="center"/>
              <w:rPr>
                <w:b/>
                <w:sz w:val="24"/>
                <w:szCs w:val="24"/>
              </w:rPr>
            </w:pPr>
          </w:p>
        </w:tc>
        <w:tc>
          <w:tcPr>
            <w:tcW w:w="1204" w:type="dxa"/>
          </w:tcPr>
          <w:p w14:paraId="2F50C63F" w14:textId="77777777" w:rsidR="00766CC3" w:rsidRDefault="009B3A1A">
            <w:pPr>
              <w:keepNext/>
              <w:widowControl w:val="0"/>
              <w:spacing w:after="0" w:line="240" w:lineRule="auto"/>
              <w:jc w:val="center"/>
              <w:rPr>
                <w:b/>
                <w:sz w:val="24"/>
                <w:szCs w:val="24"/>
              </w:rPr>
            </w:pPr>
            <w:r>
              <w:rPr>
                <w:b/>
                <w:sz w:val="20"/>
                <w:szCs w:val="20"/>
              </w:rPr>
              <w:t>Annual Allocation: $</w:t>
            </w:r>
          </w:p>
        </w:tc>
        <w:tc>
          <w:tcPr>
            <w:tcW w:w="1260" w:type="dxa"/>
          </w:tcPr>
          <w:p w14:paraId="48D2241F" w14:textId="77777777" w:rsidR="00766CC3" w:rsidRDefault="009B3A1A">
            <w:pPr>
              <w:keepNext/>
              <w:widowControl w:val="0"/>
              <w:spacing w:after="0" w:line="240" w:lineRule="auto"/>
              <w:jc w:val="center"/>
              <w:rPr>
                <w:b/>
                <w:sz w:val="24"/>
                <w:szCs w:val="24"/>
              </w:rPr>
            </w:pPr>
            <w:r>
              <w:rPr>
                <w:b/>
                <w:sz w:val="20"/>
                <w:szCs w:val="20"/>
              </w:rPr>
              <w:t>Program Income: $</w:t>
            </w:r>
          </w:p>
        </w:tc>
        <w:tc>
          <w:tcPr>
            <w:tcW w:w="1260" w:type="dxa"/>
          </w:tcPr>
          <w:p w14:paraId="40C08CCF" w14:textId="77777777" w:rsidR="00766CC3" w:rsidRDefault="009B3A1A">
            <w:pPr>
              <w:keepNext/>
              <w:widowControl w:val="0"/>
              <w:spacing w:after="0" w:line="240" w:lineRule="auto"/>
              <w:jc w:val="center"/>
              <w:rPr>
                <w:b/>
                <w:sz w:val="24"/>
                <w:szCs w:val="24"/>
              </w:rPr>
            </w:pPr>
            <w:r>
              <w:rPr>
                <w:b/>
                <w:sz w:val="20"/>
                <w:szCs w:val="20"/>
              </w:rPr>
              <w:t>Prior Year Resources: $</w:t>
            </w:r>
          </w:p>
        </w:tc>
        <w:tc>
          <w:tcPr>
            <w:tcW w:w="1080" w:type="dxa"/>
          </w:tcPr>
          <w:p w14:paraId="35E6A8FB" w14:textId="77777777" w:rsidR="00766CC3" w:rsidRDefault="009B3A1A">
            <w:pPr>
              <w:keepNext/>
              <w:widowControl w:val="0"/>
              <w:spacing w:after="0" w:line="240" w:lineRule="auto"/>
              <w:jc w:val="center"/>
              <w:rPr>
                <w:b/>
                <w:sz w:val="20"/>
                <w:szCs w:val="20"/>
              </w:rPr>
            </w:pPr>
            <w:r>
              <w:rPr>
                <w:b/>
                <w:sz w:val="20"/>
                <w:szCs w:val="20"/>
              </w:rPr>
              <w:t>Total:</w:t>
            </w:r>
          </w:p>
          <w:p w14:paraId="6CED7F78" w14:textId="77777777" w:rsidR="00766CC3" w:rsidRDefault="009B3A1A">
            <w:pPr>
              <w:keepNext/>
              <w:widowControl w:val="0"/>
              <w:spacing w:after="0" w:line="240" w:lineRule="auto"/>
              <w:jc w:val="center"/>
              <w:rPr>
                <w:b/>
                <w:sz w:val="24"/>
                <w:szCs w:val="24"/>
              </w:rPr>
            </w:pPr>
            <w:r>
              <w:rPr>
                <w:b/>
                <w:sz w:val="20"/>
                <w:szCs w:val="20"/>
              </w:rPr>
              <w:t>$</w:t>
            </w:r>
          </w:p>
        </w:tc>
        <w:tc>
          <w:tcPr>
            <w:tcW w:w="1260" w:type="dxa"/>
            <w:vMerge/>
          </w:tcPr>
          <w:p w14:paraId="6E401A13" w14:textId="77777777" w:rsidR="00766CC3" w:rsidRDefault="00766CC3">
            <w:pPr>
              <w:keepNext/>
              <w:widowControl w:val="0"/>
              <w:spacing w:after="0" w:line="240" w:lineRule="auto"/>
              <w:jc w:val="center"/>
              <w:rPr>
                <w:b/>
                <w:sz w:val="24"/>
                <w:szCs w:val="24"/>
              </w:rPr>
            </w:pPr>
          </w:p>
        </w:tc>
        <w:tc>
          <w:tcPr>
            <w:tcW w:w="2448" w:type="dxa"/>
            <w:vMerge/>
          </w:tcPr>
          <w:p w14:paraId="2C3531EE" w14:textId="77777777" w:rsidR="00766CC3" w:rsidRDefault="00766CC3">
            <w:pPr>
              <w:keepNext/>
              <w:widowControl w:val="0"/>
              <w:spacing w:after="0" w:line="240" w:lineRule="auto"/>
              <w:jc w:val="center"/>
              <w:rPr>
                <w:b/>
                <w:sz w:val="24"/>
                <w:szCs w:val="24"/>
              </w:rPr>
            </w:pPr>
          </w:p>
        </w:tc>
      </w:tr>
      <w:tr w:rsidR="008956C8" w14:paraId="0AA0E091" w14:textId="77777777">
        <w:trPr>
          <w:cantSplit/>
        </w:trPr>
        <w:tc>
          <w:tcPr>
            <w:tcW w:w="0" w:type="auto"/>
          </w:tcPr>
          <w:p w14:paraId="37DC58AF" w14:textId="77777777" w:rsidR="00766CC3" w:rsidRPr="00847100" w:rsidRDefault="009B3A1A">
            <w:pPr>
              <w:spacing w:beforeAutospacing="1" w:afterAutospacing="1"/>
            </w:pPr>
            <w:r w:rsidRPr="00847100">
              <w:rPr>
                <w:color w:val="000000"/>
              </w:rPr>
              <w:t>CDBG</w:t>
            </w:r>
          </w:p>
        </w:tc>
        <w:tc>
          <w:tcPr>
            <w:tcW w:w="0" w:type="auto"/>
          </w:tcPr>
          <w:p w14:paraId="1B42F0E4" w14:textId="77777777" w:rsidR="00766CC3" w:rsidRPr="00847100" w:rsidRDefault="009B3A1A">
            <w:pPr>
              <w:spacing w:beforeAutospacing="1" w:afterAutospacing="1"/>
            </w:pPr>
            <w:r w:rsidRPr="00847100">
              <w:rPr>
                <w:color w:val="000000"/>
              </w:rPr>
              <w:t>public - federal</w:t>
            </w:r>
          </w:p>
        </w:tc>
        <w:tc>
          <w:tcPr>
            <w:tcW w:w="0" w:type="auto"/>
          </w:tcPr>
          <w:p w14:paraId="722020F5" w14:textId="77777777" w:rsidR="00766CC3" w:rsidRPr="00847100" w:rsidRDefault="009B3A1A">
            <w:pPr>
              <w:spacing w:beforeAutospacing="1" w:afterAutospacing="1"/>
            </w:pPr>
            <w:r w:rsidRPr="00847100">
              <w:rPr>
                <w:color w:val="000000"/>
              </w:rPr>
              <w:t>Acquisition</w:t>
            </w:r>
            <w:r w:rsidRPr="00847100">
              <w:rPr>
                <w:color w:val="000000"/>
              </w:rPr>
              <w:br/>
              <w:t>Admin and Planning</w:t>
            </w:r>
            <w:r w:rsidRPr="00847100">
              <w:rPr>
                <w:color w:val="000000"/>
              </w:rPr>
              <w:br/>
              <w:t>Economic Development</w:t>
            </w:r>
            <w:r w:rsidRPr="00847100">
              <w:rPr>
                <w:color w:val="000000"/>
              </w:rPr>
              <w:br/>
              <w:t>Housing</w:t>
            </w:r>
            <w:r w:rsidRPr="00847100">
              <w:rPr>
                <w:color w:val="000000"/>
              </w:rPr>
              <w:br/>
              <w:t>Public Improvements</w:t>
            </w:r>
            <w:r w:rsidRPr="00847100">
              <w:rPr>
                <w:color w:val="000000"/>
              </w:rPr>
              <w:br/>
              <w:t>Public Services</w:t>
            </w:r>
          </w:p>
        </w:tc>
        <w:tc>
          <w:tcPr>
            <w:tcW w:w="0" w:type="auto"/>
            <w:vAlign w:val="bottom"/>
          </w:tcPr>
          <w:p w14:paraId="559D57CE" w14:textId="424BA09D" w:rsidR="00766CC3" w:rsidRPr="00007B9E" w:rsidRDefault="006819E7">
            <w:pPr>
              <w:spacing w:beforeAutospacing="1" w:afterAutospacing="1"/>
              <w:jc w:val="right"/>
              <w:rPr>
                <w:highlight w:val="yellow"/>
              </w:rPr>
            </w:pPr>
            <w:r w:rsidRPr="00007B9E">
              <w:rPr>
                <w:color w:val="FF0000"/>
                <w:highlight w:val="yellow"/>
              </w:rPr>
              <w:t>288,3</w:t>
            </w:r>
            <w:r w:rsidR="00C96DF6" w:rsidRPr="00007B9E">
              <w:rPr>
                <w:color w:val="FF0000"/>
                <w:highlight w:val="yellow"/>
              </w:rPr>
              <w:t>54</w:t>
            </w:r>
          </w:p>
        </w:tc>
        <w:tc>
          <w:tcPr>
            <w:tcW w:w="0" w:type="auto"/>
            <w:vAlign w:val="bottom"/>
          </w:tcPr>
          <w:p w14:paraId="103E5CF8" w14:textId="53A657B0" w:rsidR="00766CC3" w:rsidRPr="00007B9E" w:rsidRDefault="00AF6DB0">
            <w:pPr>
              <w:spacing w:beforeAutospacing="1" w:afterAutospacing="1"/>
              <w:jc w:val="right"/>
              <w:rPr>
                <w:highlight w:val="yellow"/>
              </w:rPr>
            </w:pPr>
            <w:r w:rsidRPr="00007B9E">
              <w:rPr>
                <w:color w:val="000000"/>
                <w:highlight w:val="yellow"/>
              </w:rPr>
              <w:t>0</w:t>
            </w:r>
          </w:p>
        </w:tc>
        <w:tc>
          <w:tcPr>
            <w:tcW w:w="0" w:type="auto"/>
            <w:vAlign w:val="bottom"/>
          </w:tcPr>
          <w:p w14:paraId="4381557C" w14:textId="03038498" w:rsidR="00DD0BCE" w:rsidRPr="00007B9E" w:rsidRDefault="00464DE1" w:rsidP="00991A76">
            <w:pPr>
              <w:spacing w:beforeAutospacing="1" w:afterAutospacing="1"/>
              <w:jc w:val="right"/>
              <w:rPr>
                <w:color w:val="000000"/>
              </w:rPr>
            </w:pPr>
            <w:r>
              <w:rPr>
                <w:color w:val="000000"/>
              </w:rPr>
              <w:t>214,089</w:t>
            </w:r>
          </w:p>
        </w:tc>
        <w:tc>
          <w:tcPr>
            <w:tcW w:w="0" w:type="auto"/>
            <w:vAlign w:val="bottom"/>
          </w:tcPr>
          <w:p w14:paraId="53B94326" w14:textId="254027AC" w:rsidR="00766CC3" w:rsidRPr="00007B9E" w:rsidRDefault="006308F6">
            <w:pPr>
              <w:spacing w:beforeAutospacing="1" w:afterAutospacing="1"/>
              <w:jc w:val="right"/>
              <w:rPr>
                <w:highlight w:val="yellow"/>
              </w:rPr>
            </w:pPr>
            <w:r>
              <w:rPr>
                <w:color w:val="000000"/>
                <w:highlight w:val="yellow"/>
              </w:rPr>
              <w:t>388,179</w:t>
            </w:r>
          </w:p>
        </w:tc>
        <w:tc>
          <w:tcPr>
            <w:tcW w:w="0" w:type="auto"/>
            <w:vAlign w:val="bottom"/>
          </w:tcPr>
          <w:p w14:paraId="0551DF20" w14:textId="3D53E99D" w:rsidR="00766CC3" w:rsidRPr="00007B9E" w:rsidRDefault="00D73B38">
            <w:pPr>
              <w:spacing w:beforeAutospacing="1" w:afterAutospacing="1"/>
              <w:jc w:val="right"/>
              <w:rPr>
                <w:highlight w:val="yellow"/>
              </w:rPr>
            </w:pPr>
            <w:r>
              <w:rPr>
                <w:color w:val="000000"/>
                <w:highlight w:val="yellow"/>
              </w:rPr>
              <w:t>576,</w:t>
            </w:r>
            <w:r w:rsidR="00B16754">
              <w:rPr>
                <w:color w:val="000000"/>
                <w:highlight w:val="yellow"/>
              </w:rPr>
              <w:t>708</w:t>
            </w:r>
          </w:p>
        </w:tc>
        <w:tc>
          <w:tcPr>
            <w:tcW w:w="0" w:type="auto"/>
          </w:tcPr>
          <w:p w14:paraId="30E98BB1" w14:textId="187F1EC0" w:rsidR="00766CC3" w:rsidRDefault="009B3A1A">
            <w:pPr>
              <w:spacing w:beforeAutospacing="1" w:afterAutospacing="1"/>
            </w:pPr>
            <w:r w:rsidRPr="00847100">
              <w:rPr>
                <w:color w:val="000000"/>
              </w:rPr>
              <w:t>Funding resources include the 202</w:t>
            </w:r>
            <w:r w:rsidR="000E13F8">
              <w:rPr>
                <w:color w:val="000000"/>
              </w:rPr>
              <w:t xml:space="preserve">6 </w:t>
            </w:r>
            <w:r w:rsidRPr="00847100">
              <w:rPr>
                <w:color w:val="000000"/>
              </w:rPr>
              <w:t>Annual Entitlement and the reallocation of prior year funds.</w:t>
            </w:r>
          </w:p>
        </w:tc>
      </w:tr>
    </w:tbl>
    <w:p w14:paraId="58D3D74B" w14:textId="77777777" w:rsidR="00766CC3" w:rsidRDefault="009B3A1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51F73010" w14:textId="77777777" w:rsidR="00766CC3" w:rsidRDefault="00766CC3">
      <w:pPr>
        <w:spacing w:after="0" w:line="240" w:lineRule="auto"/>
        <w:rPr>
          <w:b/>
          <w:sz w:val="24"/>
          <w:szCs w:val="24"/>
        </w:rPr>
      </w:pPr>
    </w:p>
    <w:p w14:paraId="12FBAB29" w14:textId="67DB5B5C" w:rsidR="00766CC3" w:rsidRDefault="009B3A1A">
      <w:pPr>
        <w:widowControl w:val="0"/>
        <w:rPr>
          <w:b/>
          <w:sz w:val="24"/>
          <w:szCs w:val="24"/>
        </w:rPr>
      </w:pPr>
      <w:r>
        <w:rPr>
          <w:b/>
          <w:sz w:val="24"/>
          <w:szCs w:val="24"/>
        </w:rPr>
        <w:t xml:space="preserve">Explain how federal funds will leverage those additional resources (private, state and local funds), including a description of how </w:t>
      </w:r>
      <w:r>
        <w:rPr>
          <w:b/>
          <w:sz w:val="24"/>
          <w:szCs w:val="24"/>
        </w:rPr>
        <w:lastRenderedPageBreak/>
        <w:t xml:space="preserve">matching requirements will be </w:t>
      </w:r>
      <w:r w:rsidR="00FA0E72">
        <w:rPr>
          <w:b/>
          <w:sz w:val="24"/>
          <w:szCs w:val="24"/>
        </w:rPr>
        <w:t>satisfied.</w:t>
      </w:r>
    </w:p>
    <w:p w14:paraId="075521D6" w14:textId="77777777" w:rsidR="00424DE3" w:rsidRDefault="00424DE3" w:rsidP="00424DE3">
      <w:pPr>
        <w:widowControl w:val="0"/>
        <w:spacing w:beforeAutospacing="1" w:afterAutospacing="1"/>
      </w:pPr>
      <w:r>
        <w:t>Federal funds allocated through the CDBG program will serve as a catalyst to attract additional resources from private, state, and local sources. By investing federal dollars in infrastructure projects, housing rehabilitation, and community facilities, the city will encourage further investment by private developers, nonprofit organizations, and state and local agencies to expand affordable housing, improve public services, and revitalize neighborhoods.</w:t>
      </w:r>
    </w:p>
    <w:p w14:paraId="67FFCB48" w14:textId="77777777" w:rsidR="00424DE3" w:rsidRDefault="00424DE3" w:rsidP="00424DE3">
      <w:pPr>
        <w:widowControl w:val="0"/>
        <w:spacing w:beforeAutospacing="1" w:afterAutospacing="1"/>
      </w:pPr>
      <w:r>
        <w:t>This leveraging effect will be achieved through partnerships, grants, and in-kind contributions, such as volunteer labor, donated materials, and land donations, which will complement federal investments. For example, federal funding for housing rehab activities may incentivize private lenders or investors to finance additional affordable housing projects, while infrastructure improvements can attract new development and private investments.</w:t>
      </w:r>
    </w:p>
    <w:p w14:paraId="5BE1F319" w14:textId="5B26805E" w:rsidR="00766CC3" w:rsidRDefault="00424DE3" w:rsidP="00424DE3">
      <w:pPr>
        <w:widowControl w:val="0"/>
        <w:spacing w:beforeAutospacing="1" w:afterAutospacing="1"/>
        <w:rPr>
          <w:szCs w:val="24"/>
        </w:rPr>
      </w:pPr>
      <w:r>
        <w:t>To satisfy the federal matching requirements, the city will utilize a combination of cash contributions from local sources, volunteer labor, donated materials, and other in-kind services that meet the criteria established by HUD. These match resources will be documented thoroughly and reported in accordance with HUD guidelines to ensure compliance and demonstrate the partnership between federal funding and local investment.</w:t>
      </w:r>
    </w:p>
    <w:p w14:paraId="0637F08F" w14:textId="77777777" w:rsidR="00766CC3" w:rsidRDefault="00766CC3">
      <w:pPr>
        <w:keepNext/>
        <w:widowControl w:val="0"/>
        <w:rPr>
          <w:b/>
          <w:sz w:val="24"/>
          <w:szCs w:val="24"/>
        </w:rPr>
        <w:sectPr w:rsidR="00766CC3" w:rsidSect="00212954">
          <w:pgSz w:w="15840" w:h="12240" w:orient="landscape" w:code="1"/>
          <w:pgMar w:top="1440" w:right="1440" w:bottom="1440" w:left="1440" w:header="720" w:footer="720" w:gutter="0"/>
          <w:cols w:space="720"/>
          <w:docGrid w:linePitch="360"/>
        </w:sectPr>
      </w:pPr>
    </w:p>
    <w:p w14:paraId="2B1455B3" w14:textId="121FA1AE" w:rsidR="00766CC3" w:rsidRDefault="009B3A1A">
      <w:pPr>
        <w:keepNext/>
        <w:widowControl w:val="0"/>
        <w:rPr>
          <w:b/>
          <w:sz w:val="24"/>
          <w:szCs w:val="24"/>
        </w:rPr>
      </w:pPr>
      <w:r>
        <w:rPr>
          <w:b/>
          <w:sz w:val="24"/>
          <w:szCs w:val="24"/>
        </w:rPr>
        <w:lastRenderedPageBreak/>
        <w:t xml:space="preserve">If appropriate, describe </w:t>
      </w:r>
      <w:r w:rsidR="00A00C50">
        <w:rPr>
          <w:b/>
          <w:sz w:val="24"/>
          <w:szCs w:val="24"/>
        </w:rPr>
        <w:t>publicly</w:t>
      </w:r>
      <w:r>
        <w:rPr>
          <w:b/>
          <w:sz w:val="24"/>
          <w:szCs w:val="24"/>
        </w:rPr>
        <w:t xml:space="preserve"> owned land or property located within the jurisdiction that may be used to address the needs identified in the plan</w:t>
      </w:r>
    </w:p>
    <w:p w14:paraId="46286CE6" w14:textId="7A95DE2E" w:rsidR="00766CC3" w:rsidRDefault="00F05B70">
      <w:pPr>
        <w:keepNext/>
        <w:widowControl w:val="0"/>
        <w:spacing w:beforeAutospacing="1" w:afterAutospacing="1"/>
        <w:rPr>
          <w:szCs w:val="24"/>
        </w:rPr>
      </w:pPr>
      <w:r w:rsidRPr="00F05B70">
        <w:t>Publicly owned land and property within the jurisdiction that may be used to address identified needs include streets, neighborhood centers, and parks situated within Low- and Moderate-Income (LMI) areas. These assets will be leveraged to support infrastructure improvements, community revitalization, and enhanced access to public amenities, thereby fostering healthier, safer, and more connected neighborhoods.</w:t>
      </w:r>
    </w:p>
    <w:p w14:paraId="17E6883A" w14:textId="77777777" w:rsidR="00766CC3" w:rsidRDefault="009B3A1A">
      <w:pPr>
        <w:keepNext/>
        <w:widowControl w:val="0"/>
        <w:spacing w:line="204" w:lineRule="auto"/>
        <w:rPr>
          <w:b/>
          <w:sz w:val="24"/>
          <w:szCs w:val="24"/>
        </w:rPr>
      </w:pPr>
      <w:r>
        <w:rPr>
          <w:b/>
          <w:sz w:val="24"/>
          <w:szCs w:val="24"/>
        </w:rPr>
        <w:t>Discussion</w:t>
      </w:r>
    </w:p>
    <w:p w14:paraId="0204D64A" w14:textId="0F506668" w:rsidR="00766CC3" w:rsidRPr="00A21346" w:rsidRDefault="00A21346" w:rsidP="00A21346">
      <w:pPr>
        <w:keepNext/>
        <w:widowControl w:val="0"/>
      </w:pPr>
      <w:r w:rsidRPr="00A21346">
        <w:t>Utilizing existing publicly owned assets provides an efficient means to meet community needs without requiring significant new land acquisition. Improvements to streets, parks, and neighborhood centers can promote economic development, increase access to services, and enhance quality of life for residents in LMI areas. These projects align with the overarching goal of fostering viable, sustainable communities by maximizing the use of available public resources to support neighborhood revitalization, community gathering spaces, and improved infrastructure.</w:t>
      </w:r>
    </w:p>
    <w:p w14:paraId="0E9D97B9" w14:textId="77777777" w:rsidR="00766CC3" w:rsidRDefault="00766CC3" w:rsidP="00F05B70">
      <w:pPr>
        <w:pStyle w:val="Heading1"/>
        <w:pageBreakBefore/>
        <w:rPr>
          <w:rFonts w:ascii="Calibri" w:hAnsi="Calibri"/>
          <w:color w:val="auto"/>
          <w:sz w:val="32"/>
          <w:szCs w:val="32"/>
        </w:rPr>
        <w:sectPr w:rsidR="00766CC3" w:rsidSect="00212954">
          <w:pgSz w:w="12240" w:h="15840" w:code="1"/>
          <w:pgMar w:top="1440" w:right="1440" w:bottom="1440" w:left="1440" w:header="720" w:footer="720" w:gutter="0"/>
          <w:cols w:space="720"/>
          <w:docGrid w:linePitch="360"/>
        </w:sectPr>
      </w:pPr>
    </w:p>
    <w:p w14:paraId="4ED24895" w14:textId="77777777" w:rsidR="00766CC3" w:rsidRDefault="009B3A1A">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74376BB2" w14:textId="77777777" w:rsidR="00766CC3" w:rsidRDefault="00766CC3">
      <w:pPr>
        <w:rPr>
          <w:b/>
          <w:sz w:val="28"/>
          <w:szCs w:val="28"/>
        </w:rPr>
      </w:pPr>
    </w:p>
    <w:p w14:paraId="0D2B7744" w14:textId="77777777" w:rsidR="00766CC3" w:rsidRDefault="009B3A1A">
      <w:pPr>
        <w:rPr>
          <w:b/>
          <w:sz w:val="28"/>
          <w:szCs w:val="28"/>
        </w:rPr>
      </w:pPr>
      <w:r>
        <w:rPr>
          <w:b/>
          <w:sz w:val="28"/>
          <w:szCs w:val="28"/>
        </w:rPr>
        <w:t>AP-20 Annual Goals and Objectives</w:t>
      </w:r>
    </w:p>
    <w:p w14:paraId="578B18E2" w14:textId="77777777" w:rsidR="00766CC3" w:rsidRDefault="009B3A1A">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880"/>
        <w:gridCol w:w="663"/>
        <w:gridCol w:w="663"/>
        <w:gridCol w:w="1724"/>
        <w:gridCol w:w="1911"/>
        <w:gridCol w:w="2444"/>
        <w:gridCol w:w="1132"/>
        <w:gridCol w:w="2700"/>
      </w:tblGrid>
      <w:tr w:rsidR="00766CC3" w14:paraId="4EA4D078" w14:textId="77777777" w:rsidTr="00BC3AC8">
        <w:trPr>
          <w:cantSplit/>
          <w:trHeight w:val="486"/>
          <w:tblHeader/>
        </w:trPr>
        <w:tc>
          <w:tcPr>
            <w:tcW w:w="833" w:type="dxa"/>
          </w:tcPr>
          <w:p w14:paraId="0E468440" w14:textId="77777777" w:rsidR="00766CC3" w:rsidRDefault="009B3A1A">
            <w:pPr>
              <w:keepNext/>
              <w:widowControl w:val="0"/>
              <w:spacing w:after="0" w:line="240" w:lineRule="auto"/>
              <w:jc w:val="center"/>
              <w:rPr>
                <w:b/>
                <w:sz w:val="20"/>
                <w:szCs w:val="20"/>
              </w:rPr>
            </w:pPr>
            <w:r>
              <w:rPr>
                <w:b/>
                <w:sz w:val="20"/>
                <w:szCs w:val="20"/>
              </w:rPr>
              <w:t>Sort Order</w:t>
            </w:r>
          </w:p>
        </w:tc>
        <w:tc>
          <w:tcPr>
            <w:tcW w:w="1850" w:type="dxa"/>
          </w:tcPr>
          <w:p w14:paraId="424C3F2D" w14:textId="77777777" w:rsidR="00766CC3" w:rsidRDefault="009B3A1A">
            <w:pPr>
              <w:keepNext/>
              <w:widowControl w:val="0"/>
              <w:spacing w:after="0" w:line="240" w:lineRule="auto"/>
              <w:jc w:val="center"/>
              <w:rPr>
                <w:b/>
                <w:sz w:val="20"/>
                <w:szCs w:val="20"/>
              </w:rPr>
            </w:pPr>
            <w:r>
              <w:rPr>
                <w:b/>
                <w:sz w:val="20"/>
                <w:szCs w:val="20"/>
              </w:rPr>
              <w:t>Goal Name</w:t>
            </w:r>
          </w:p>
        </w:tc>
        <w:tc>
          <w:tcPr>
            <w:tcW w:w="663" w:type="dxa"/>
          </w:tcPr>
          <w:p w14:paraId="02207678" w14:textId="77777777" w:rsidR="00766CC3" w:rsidRDefault="009B3A1A">
            <w:pPr>
              <w:keepNext/>
              <w:widowControl w:val="0"/>
              <w:spacing w:after="0" w:line="240" w:lineRule="auto"/>
              <w:jc w:val="center"/>
              <w:rPr>
                <w:b/>
                <w:sz w:val="20"/>
                <w:szCs w:val="20"/>
              </w:rPr>
            </w:pPr>
            <w:r>
              <w:rPr>
                <w:b/>
                <w:sz w:val="20"/>
                <w:szCs w:val="20"/>
              </w:rPr>
              <w:t>Start Year</w:t>
            </w:r>
          </w:p>
        </w:tc>
        <w:tc>
          <w:tcPr>
            <w:tcW w:w="663" w:type="dxa"/>
          </w:tcPr>
          <w:p w14:paraId="326D9A42" w14:textId="77777777" w:rsidR="00766CC3" w:rsidRDefault="009B3A1A">
            <w:pPr>
              <w:keepNext/>
              <w:widowControl w:val="0"/>
              <w:spacing w:after="0" w:line="240" w:lineRule="auto"/>
              <w:jc w:val="center"/>
              <w:rPr>
                <w:b/>
                <w:sz w:val="20"/>
                <w:szCs w:val="20"/>
              </w:rPr>
            </w:pPr>
            <w:r>
              <w:rPr>
                <w:b/>
                <w:sz w:val="20"/>
                <w:szCs w:val="20"/>
              </w:rPr>
              <w:t>End Year</w:t>
            </w:r>
          </w:p>
        </w:tc>
        <w:tc>
          <w:tcPr>
            <w:tcW w:w="1699" w:type="dxa"/>
          </w:tcPr>
          <w:p w14:paraId="31C3A674" w14:textId="77777777" w:rsidR="00766CC3" w:rsidRDefault="009B3A1A">
            <w:pPr>
              <w:keepNext/>
              <w:widowControl w:val="0"/>
              <w:spacing w:after="0" w:line="240" w:lineRule="auto"/>
              <w:jc w:val="center"/>
              <w:rPr>
                <w:b/>
                <w:sz w:val="20"/>
                <w:szCs w:val="20"/>
              </w:rPr>
            </w:pPr>
            <w:r>
              <w:rPr>
                <w:b/>
                <w:sz w:val="20"/>
                <w:szCs w:val="20"/>
              </w:rPr>
              <w:t>Category</w:t>
            </w:r>
          </w:p>
        </w:tc>
        <w:tc>
          <w:tcPr>
            <w:tcW w:w="1897" w:type="dxa"/>
          </w:tcPr>
          <w:p w14:paraId="39D57DC4" w14:textId="77777777" w:rsidR="00766CC3" w:rsidRDefault="009B3A1A">
            <w:pPr>
              <w:keepNext/>
              <w:widowControl w:val="0"/>
              <w:spacing w:after="0" w:line="240" w:lineRule="auto"/>
              <w:jc w:val="center"/>
              <w:rPr>
                <w:b/>
                <w:sz w:val="20"/>
                <w:szCs w:val="20"/>
              </w:rPr>
            </w:pPr>
            <w:r>
              <w:rPr>
                <w:b/>
                <w:sz w:val="20"/>
                <w:szCs w:val="20"/>
              </w:rPr>
              <w:t>Geographic Area</w:t>
            </w:r>
          </w:p>
        </w:tc>
        <w:tc>
          <w:tcPr>
            <w:tcW w:w="2422" w:type="dxa"/>
          </w:tcPr>
          <w:p w14:paraId="4E46A8EF" w14:textId="77777777" w:rsidR="00766CC3" w:rsidRDefault="009B3A1A">
            <w:pPr>
              <w:keepNext/>
              <w:widowControl w:val="0"/>
              <w:spacing w:after="0" w:line="240" w:lineRule="auto"/>
              <w:jc w:val="center"/>
              <w:rPr>
                <w:b/>
                <w:sz w:val="20"/>
                <w:szCs w:val="20"/>
              </w:rPr>
            </w:pPr>
            <w:r>
              <w:rPr>
                <w:b/>
                <w:sz w:val="20"/>
                <w:szCs w:val="20"/>
              </w:rPr>
              <w:t>Needs Addressed</w:t>
            </w:r>
          </w:p>
        </w:tc>
        <w:tc>
          <w:tcPr>
            <w:tcW w:w="1205" w:type="dxa"/>
          </w:tcPr>
          <w:p w14:paraId="07CBC5C6" w14:textId="77777777" w:rsidR="00766CC3" w:rsidRDefault="009B3A1A">
            <w:pPr>
              <w:keepNext/>
              <w:widowControl w:val="0"/>
              <w:spacing w:after="0" w:line="240" w:lineRule="auto"/>
              <w:jc w:val="center"/>
              <w:rPr>
                <w:b/>
                <w:sz w:val="20"/>
                <w:szCs w:val="20"/>
              </w:rPr>
            </w:pPr>
            <w:r>
              <w:rPr>
                <w:b/>
                <w:sz w:val="20"/>
                <w:szCs w:val="20"/>
              </w:rPr>
              <w:t>Funding</w:t>
            </w:r>
          </w:p>
        </w:tc>
        <w:tc>
          <w:tcPr>
            <w:tcW w:w="2604" w:type="dxa"/>
          </w:tcPr>
          <w:p w14:paraId="2F6EF474" w14:textId="77777777" w:rsidR="00766CC3" w:rsidRDefault="009B3A1A">
            <w:pPr>
              <w:keepNext/>
              <w:widowControl w:val="0"/>
              <w:spacing w:after="0" w:line="240" w:lineRule="auto"/>
              <w:jc w:val="center"/>
              <w:rPr>
                <w:b/>
                <w:sz w:val="20"/>
                <w:szCs w:val="20"/>
              </w:rPr>
            </w:pPr>
            <w:r>
              <w:rPr>
                <w:b/>
                <w:sz w:val="20"/>
                <w:szCs w:val="20"/>
              </w:rPr>
              <w:t>Goal Outcome Indicator</w:t>
            </w:r>
          </w:p>
        </w:tc>
      </w:tr>
      <w:tr w:rsidR="00766CC3" w14:paraId="56617183" w14:textId="77777777">
        <w:trPr>
          <w:cantSplit/>
        </w:trPr>
        <w:tc>
          <w:tcPr>
            <w:tcW w:w="0" w:type="auto"/>
          </w:tcPr>
          <w:p w14:paraId="23DE6CA1" w14:textId="77777777" w:rsidR="00766CC3" w:rsidRDefault="009B3A1A">
            <w:pPr>
              <w:spacing w:beforeAutospacing="1" w:afterAutospacing="1"/>
            </w:pPr>
            <w:r>
              <w:rPr>
                <w:b/>
                <w:color w:val="000000"/>
              </w:rPr>
              <w:t>1</w:t>
            </w:r>
          </w:p>
        </w:tc>
        <w:tc>
          <w:tcPr>
            <w:tcW w:w="0" w:type="auto"/>
          </w:tcPr>
          <w:p w14:paraId="26FA1895" w14:textId="77777777" w:rsidR="00766CC3" w:rsidRDefault="009B3A1A">
            <w:pPr>
              <w:spacing w:beforeAutospacing="1" w:afterAutospacing="1"/>
            </w:pPr>
            <w:r>
              <w:rPr>
                <w:color w:val="000000"/>
              </w:rPr>
              <w:t>Capacity Building</w:t>
            </w:r>
          </w:p>
        </w:tc>
        <w:tc>
          <w:tcPr>
            <w:tcW w:w="0" w:type="auto"/>
          </w:tcPr>
          <w:p w14:paraId="638DD987" w14:textId="49E061D2" w:rsidR="00766CC3" w:rsidRDefault="009B3A1A">
            <w:pPr>
              <w:spacing w:beforeAutospacing="1" w:afterAutospacing="1"/>
              <w:jc w:val="right"/>
            </w:pPr>
            <w:r>
              <w:rPr>
                <w:color w:val="000000"/>
              </w:rPr>
              <w:t>20</w:t>
            </w:r>
            <w:r w:rsidR="003B05A6">
              <w:rPr>
                <w:color w:val="000000"/>
              </w:rPr>
              <w:t>23</w:t>
            </w:r>
          </w:p>
        </w:tc>
        <w:tc>
          <w:tcPr>
            <w:tcW w:w="0" w:type="auto"/>
          </w:tcPr>
          <w:p w14:paraId="53DF023C" w14:textId="16FB2CD6" w:rsidR="00766CC3" w:rsidRDefault="009B3A1A">
            <w:pPr>
              <w:spacing w:beforeAutospacing="1" w:afterAutospacing="1"/>
              <w:jc w:val="right"/>
            </w:pPr>
            <w:r>
              <w:rPr>
                <w:color w:val="000000"/>
              </w:rPr>
              <w:t>202</w:t>
            </w:r>
            <w:r w:rsidR="003B05A6">
              <w:rPr>
                <w:color w:val="000000"/>
              </w:rPr>
              <w:t>7</w:t>
            </w:r>
          </w:p>
        </w:tc>
        <w:tc>
          <w:tcPr>
            <w:tcW w:w="0" w:type="auto"/>
          </w:tcPr>
          <w:p w14:paraId="2D658ABE" w14:textId="77777777" w:rsidR="00766CC3" w:rsidRDefault="009B3A1A">
            <w:pPr>
              <w:spacing w:beforeAutospacing="1" w:afterAutospacing="1"/>
            </w:pPr>
            <w:r>
              <w:rPr>
                <w:color w:val="000000"/>
              </w:rPr>
              <w:t>Non-Housing Community Development</w:t>
            </w:r>
          </w:p>
        </w:tc>
        <w:tc>
          <w:tcPr>
            <w:tcW w:w="0" w:type="auto"/>
          </w:tcPr>
          <w:p w14:paraId="2B8877C9" w14:textId="77777777" w:rsidR="00766CC3" w:rsidRDefault="009B3A1A">
            <w:pPr>
              <w:spacing w:beforeAutospacing="1" w:afterAutospacing="1"/>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c>
          <w:tcPr>
            <w:tcW w:w="0" w:type="auto"/>
          </w:tcPr>
          <w:p w14:paraId="2D682EEA" w14:textId="77777777" w:rsidR="00766CC3" w:rsidRDefault="009B3A1A">
            <w:pPr>
              <w:spacing w:beforeAutospacing="1" w:afterAutospacing="1"/>
            </w:pPr>
            <w:r>
              <w:rPr>
                <w:color w:val="000000"/>
              </w:rPr>
              <w:t>Public Service</w:t>
            </w:r>
          </w:p>
        </w:tc>
        <w:tc>
          <w:tcPr>
            <w:tcW w:w="0" w:type="auto"/>
          </w:tcPr>
          <w:p w14:paraId="10DC9922" w14:textId="4CA472BD" w:rsidR="00766CC3" w:rsidRDefault="009B3A1A">
            <w:pPr>
              <w:spacing w:beforeAutospacing="1" w:afterAutospacing="1"/>
              <w:jc w:val="right"/>
            </w:pPr>
            <w:r>
              <w:rPr>
                <w:color w:val="000000"/>
              </w:rPr>
              <w:t xml:space="preserve">CDBG: </w:t>
            </w:r>
            <w:r w:rsidRPr="00947ABF">
              <w:rPr>
                <w:color w:val="000000"/>
                <w:highlight w:val="yellow"/>
              </w:rPr>
              <w:t>$</w:t>
            </w:r>
            <w:r w:rsidR="003F42EE" w:rsidRPr="00947ABF">
              <w:rPr>
                <w:color w:val="000000"/>
                <w:highlight w:val="yellow"/>
              </w:rPr>
              <w:t>25,000</w:t>
            </w:r>
          </w:p>
        </w:tc>
        <w:tc>
          <w:tcPr>
            <w:tcW w:w="0" w:type="auto"/>
          </w:tcPr>
          <w:p w14:paraId="79EB63D2" w14:textId="77777777" w:rsidR="00766CC3" w:rsidRDefault="009B3A1A">
            <w:pPr>
              <w:spacing w:beforeAutospacing="1" w:afterAutospacing="1"/>
            </w:pPr>
            <w:r>
              <w:rPr>
                <w:color w:val="000000"/>
              </w:rPr>
              <w:t>Public service activities other than Low/Moderate Income Housing Benefit: 50 Persons Assisted</w:t>
            </w:r>
          </w:p>
        </w:tc>
      </w:tr>
      <w:tr w:rsidR="00BC3AC8" w14:paraId="0C7FF57C" w14:textId="77777777">
        <w:trPr>
          <w:cantSplit/>
        </w:trPr>
        <w:tc>
          <w:tcPr>
            <w:tcW w:w="0" w:type="auto"/>
          </w:tcPr>
          <w:p w14:paraId="734CA31A" w14:textId="77777777" w:rsidR="00BC3AC8" w:rsidRPr="001006A7" w:rsidRDefault="00BC3AC8" w:rsidP="00BC3AC8">
            <w:pPr>
              <w:spacing w:beforeAutospacing="1" w:afterAutospacing="1"/>
            </w:pPr>
            <w:r w:rsidRPr="001006A7">
              <w:rPr>
                <w:b/>
                <w:color w:val="000000"/>
              </w:rPr>
              <w:t>2</w:t>
            </w:r>
          </w:p>
        </w:tc>
        <w:tc>
          <w:tcPr>
            <w:tcW w:w="0" w:type="auto"/>
          </w:tcPr>
          <w:p w14:paraId="5E1A0797" w14:textId="044DBD68" w:rsidR="00BC3AC8" w:rsidRPr="001006A7" w:rsidRDefault="00BC3AC8" w:rsidP="00BC3AC8">
            <w:pPr>
              <w:spacing w:beforeAutospacing="1" w:afterAutospacing="1"/>
            </w:pPr>
            <w:r w:rsidRPr="001006A7">
              <w:rPr>
                <w:color w:val="000000"/>
              </w:rPr>
              <w:t>Infrastructure Improvements</w:t>
            </w:r>
          </w:p>
        </w:tc>
        <w:tc>
          <w:tcPr>
            <w:tcW w:w="0" w:type="auto"/>
          </w:tcPr>
          <w:p w14:paraId="27A22278" w14:textId="40BC158C" w:rsidR="00BC3AC8" w:rsidRPr="001006A7" w:rsidRDefault="00BC3AC8" w:rsidP="00BC3AC8">
            <w:pPr>
              <w:spacing w:beforeAutospacing="1" w:afterAutospacing="1"/>
              <w:jc w:val="right"/>
            </w:pPr>
            <w:r w:rsidRPr="001006A7">
              <w:rPr>
                <w:color w:val="000000"/>
              </w:rPr>
              <w:t>2023</w:t>
            </w:r>
          </w:p>
        </w:tc>
        <w:tc>
          <w:tcPr>
            <w:tcW w:w="0" w:type="auto"/>
          </w:tcPr>
          <w:p w14:paraId="12111DAE" w14:textId="536B047A" w:rsidR="00BC3AC8" w:rsidRPr="001006A7" w:rsidRDefault="00BC3AC8" w:rsidP="00BC3AC8">
            <w:pPr>
              <w:spacing w:beforeAutospacing="1" w:afterAutospacing="1"/>
              <w:jc w:val="right"/>
            </w:pPr>
            <w:r w:rsidRPr="001006A7">
              <w:rPr>
                <w:color w:val="000000"/>
              </w:rPr>
              <w:t>2027</w:t>
            </w:r>
          </w:p>
        </w:tc>
        <w:tc>
          <w:tcPr>
            <w:tcW w:w="0" w:type="auto"/>
          </w:tcPr>
          <w:p w14:paraId="35AC45A6" w14:textId="77777777" w:rsidR="00BC3AC8" w:rsidRPr="001006A7" w:rsidRDefault="00BC3AC8" w:rsidP="00BC3AC8">
            <w:pPr>
              <w:spacing w:beforeAutospacing="1" w:afterAutospacing="1"/>
            </w:pPr>
            <w:r w:rsidRPr="001006A7">
              <w:rPr>
                <w:color w:val="000000"/>
              </w:rPr>
              <w:t>Affordable Housing</w:t>
            </w:r>
            <w:r w:rsidRPr="001006A7">
              <w:rPr>
                <w:color w:val="000000"/>
              </w:rPr>
              <w:br/>
              <w:t>Non-Housing Community Development</w:t>
            </w:r>
          </w:p>
        </w:tc>
        <w:tc>
          <w:tcPr>
            <w:tcW w:w="0" w:type="auto"/>
          </w:tcPr>
          <w:p w14:paraId="2CF8B5F1" w14:textId="77777777" w:rsidR="00BC3AC8" w:rsidRPr="001006A7" w:rsidRDefault="00BC3AC8" w:rsidP="00BC3AC8">
            <w:pPr>
              <w:spacing w:beforeAutospacing="1" w:afterAutospacing="1"/>
            </w:pPr>
            <w:r w:rsidRPr="001006A7">
              <w:rPr>
                <w:color w:val="000000"/>
              </w:rPr>
              <w:t>COLLEGE HILL NEIGHBORHOOD</w:t>
            </w:r>
            <w:r w:rsidRPr="001006A7">
              <w:rPr>
                <w:color w:val="000000"/>
              </w:rPr>
              <w:br/>
              <w:t>TEXARKANA AR LMI AREAS</w:t>
            </w:r>
            <w:r w:rsidRPr="001006A7">
              <w:rPr>
                <w:color w:val="000000"/>
              </w:rPr>
              <w:br/>
              <w:t>Sandflat</w:t>
            </w:r>
            <w:r w:rsidRPr="001006A7">
              <w:rPr>
                <w:color w:val="000000"/>
              </w:rPr>
              <w:br/>
              <w:t>Ozan Ingraham</w:t>
            </w:r>
            <w:r w:rsidRPr="001006A7">
              <w:rPr>
                <w:color w:val="000000"/>
              </w:rPr>
              <w:br/>
              <w:t>Iron Mountain</w:t>
            </w:r>
          </w:p>
        </w:tc>
        <w:tc>
          <w:tcPr>
            <w:tcW w:w="0" w:type="auto"/>
          </w:tcPr>
          <w:p w14:paraId="5C68A0B6" w14:textId="77777777" w:rsidR="00BC3AC8" w:rsidRPr="001006A7" w:rsidRDefault="00BC3AC8" w:rsidP="00BC3AC8">
            <w:pPr>
              <w:spacing w:beforeAutospacing="1" w:afterAutospacing="1"/>
            </w:pPr>
            <w:r w:rsidRPr="001006A7">
              <w:rPr>
                <w:color w:val="000000"/>
              </w:rPr>
              <w:t>Housing Demolition/Clearance</w:t>
            </w:r>
            <w:r w:rsidRPr="001006A7">
              <w:rPr>
                <w:color w:val="000000"/>
              </w:rPr>
              <w:br/>
              <w:t>Housing Rehabilitation</w:t>
            </w:r>
            <w:r w:rsidRPr="001006A7">
              <w:rPr>
                <w:color w:val="000000"/>
              </w:rPr>
              <w:br/>
              <w:t>Public Infrastructure, Parks &amp; Public Facilities</w:t>
            </w:r>
          </w:p>
        </w:tc>
        <w:tc>
          <w:tcPr>
            <w:tcW w:w="0" w:type="auto"/>
          </w:tcPr>
          <w:p w14:paraId="34EA4EDE" w14:textId="79252912" w:rsidR="00BC3AC8" w:rsidRPr="001006A7" w:rsidRDefault="00BC3AC8" w:rsidP="00BC3AC8">
            <w:pPr>
              <w:spacing w:beforeAutospacing="1" w:afterAutospacing="1"/>
              <w:jc w:val="right"/>
            </w:pPr>
            <w:r w:rsidRPr="001006A7">
              <w:rPr>
                <w:color w:val="000000"/>
              </w:rPr>
              <w:t xml:space="preserve">CDBG: </w:t>
            </w:r>
            <w:r w:rsidRPr="00947ABF">
              <w:rPr>
                <w:color w:val="000000"/>
                <w:highlight w:val="yellow"/>
              </w:rPr>
              <w:t>$</w:t>
            </w:r>
            <w:r w:rsidR="00982775" w:rsidRPr="00947ABF">
              <w:rPr>
                <w:color w:val="000000"/>
                <w:highlight w:val="yellow"/>
              </w:rPr>
              <w:t>430,048</w:t>
            </w:r>
          </w:p>
        </w:tc>
        <w:tc>
          <w:tcPr>
            <w:tcW w:w="0" w:type="auto"/>
          </w:tcPr>
          <w:p w14:paraId="1BE071F1" w14:textId="5957EAD7" w:rsidR="00BC3AC8" w:rsidRPr="002A06BE" w:rsidRDefault="00BC3AC8" w:rsidP="00BC3AC8">
            <w:pPr>
              <w:spacing w:beforeAutospacing="1" w:afterAutospacing="1"/>
              <w:rPr>
                <w:color w:val="000000"/>
              </w:rPr>
            </w:pPr>
            <w:r w:rsidRPr="001006A7">
              <w:rPr>
                <w:color w:val="000000"/>
              </w:rPr>
              <w:t>Public Facility or Infrastructure Activities other than Low/Moderate Income Housing Benefit: 150 Persons Assisted</w:t>
            </w:r>
            <w:r w:rsidRPr="001006A7">
              <w:rPr>
                <w:color w:val="000000"/>
              </w:rPr>
              <w:br/>
              <w:t xml:space="preserve">Homeowner Housing Rehabilitated: </w:t>
            </w:r>
            <w:proofErr w:type="gramStart"/>
            <w:r w:rsidR="000C2E76">
              <w:rPr>
                <w:color w:val="000000"/>
              </w:rPr>
              <w:t>1</w:t>
            </w:r>
            <w:r w:rsidR="002A06BE">
              <w:rPr>
                <w:color w:val="000000"/>
              </w:rPr>
              <w:t xml:space="preserve">  </w:t>
            </w:r>
            <w:r w:rsidRPr="001006A7">
              <w:rPr>
                <w:color w:val="000000"/>
              </w:rPr>
              <w:t>Household</w:t>
            </w:r>
            <w:proofErr w:type="gramEnd"/>
            <w:r w:rsidRPr="001006A7">
              <w:rPr>
                <w:color w:val="000000"/>
              </w:rPr>
              <w:t xml:space="preserve"> Housing Unit</w:t>
            </w:r>
            <w:r w:rsidRPr="001006A7">
              <w:rPr>
                <w:color w:val="000000"/>
              </w:rPr>
              <w:br/>
              <w:t>Buildings Demolished: 10 Buildings</w:t>
            </w:r>
          </w:p>
        </w:tc>
      </w:tr>
      <w:tr w:rsidR="00BC3AC8" w14:paraId="1FC5D3A2" w14:textId="77777777">
        <w:trPr>
          <w:cantSplit/>
        </w:trPr>
        <w:tc>
          <w:tcPr>
            <w:tcW w:w="0" w:type="auto"/>
          </w:tcPr>
          <w:p w14:paraId="23F93BBD" w14:textId="77777777" w:rsidR="00BC3AC8" w:rsidRDefault="00BC3AC8" w:rsidP="00BC3AC8">
            <w:pPr>
              <w:spacing w:beforeAutospacing="1" w:afterAutospacing="1"/>
            </w:pPr>
            <w:r>
              <w:rPr>
                <w:b/>
                <w:color w:val="000000"/>
              </w:rPr>
              <w:lastRenderedPageBreak/>
              <w:t>3</w:t>
            </w:r>
          </w:p>
        </w:tc>
        <w:tc>
          <w:tcPr>
            <w:tcW w:w="0" w:type="auto"/>
          </w:tcPr>
          <w:p w14:paraId="2B758326" w14:textId="77777777" w:rsidR="00BC3AC8" w:rsidRDefault="00BC3AC8" w:rsidP="00BC3AC8">
            <w:pPr>
              <w:spacing w:beforeAutospacing="1" w:afterAutospacing="1"/>
            </w:pPr>
            <w:r>
              <w:rPr>
                <w:color w:val="000000"/>
              </w:rPr>
              <w:t>Engage Neighborhood Stakeholders</w:t>
            </w:r>
          </w:p>
        </w:tc>
        <w:tc>
          <w:tcPr>
            <w:tcW w:w="0" w:type="auto"/>
          </w:tcPr>
          <w:p w14:paraId="56351934" w14:textId="1498CFD7" w:rsidR="00BC3AC8" w:rsidRDefault="00BC3AC8" w:rsidP="00BC3AC8">
            <w:pPr>
              <w:spacing w:beforeAutospacing="1" w:afterAutospacing="1"/>
              <w:jc w:val="right"/>
            </w:pPr>
            <w:r>
              <w:rPr>
                <w:color w:val="000000"/>
              </w:rPr>
              <w:t>2023</w:t>
            </w:r>
          </w:p>
        </w:tc>
        <w:tc>
          <w:tcPr>
            <w:tcW w:w="0" w:type="auto"/>
          </w:tcPr>
          <w:p w14:paraId="4E14B5E8" w14:textId="15E72BFD" w:rsidR="00BC3AC8" w:rsidRDefault="00BC3AC8" w:rsidP="00BC3AC8">
            <w:pPr>
              <w:spacing w:beforeAutospacing="1" w:afterAutospacing="1"/>
              <w:jc w:val="right"/>
            </w:pPr>
            <w:r>
              <w:rPr>
                <w:color w:val="000000"/>
              </w:rPr>
              <w:t>2027</w:t>
            </w:r>
          </w:p>
        </w:tc>
        <w:tc>
          <w:tcPr>
            <w:tcW w:w="0" w:type="auto"/>
          </w:tcPr>
          <w:p w14:paraId="0B937334" w14:textId="77777777" w:rsidR="00BC3AC8" w:rsidRDefault="00BC3AC8" w:rsidP="00BC3AC8">
            <w:pPr>
              <w:spacing w:beforeAutospacing="1" w:afterAutospacing="1"/>
            </w:pPr>
            <w:r>
              <w:rPr>
                <w:color w:val="000000"/>
              </w:rPr>
              <w:t>Affordable Housing</w:t>
            </w:r>
            <w:r>
              <w:rPr>
                <w:color w:val="000000"/>
              </w:rPr>
              <w:br/>
              <w:t>Non-Housing Community Development</w:t>
            </w:r>
          </w:p>
        </w:tc>
        <w:tc>
          <w:tcPr>
            <w:tcW w:w="0" w:type="auto"/>
          </w:tcPr>
          <w:p w14:paraId="32B75746" w14:textId="77777777" w:rsidR="00BC3AC8" w:rsidRDefault="00BC3AC8" w:rsidP="00BC3AC8">
            <w:pPr>
              <w:spacing w:beforeAutospacing="1" w:afterAutospacing="1"/>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c>
          <w:tcPr>
            <w:tcW w:w="0" w:type="auto"/>
          </w:tcPr>
          <w:p w14:paraId="3E9BF9E9" w14:textId="77777777" w:rsidR="00BC3AC8" w:rsidRDefault="00BC3AC8" w:rsidP="00BC3AC8">
            <w:pPr>
              <w:spacing w:beforeAutospacing="1" w:afterAutospacing="1"/>
            </w:pPr>
            <w:r>
              <w:rPr>
                <w:color w:val="000000"/>
              </w:rPr>
              <w:t>Grant Administration</w:t>
            </w:r>
          </w:p>
        </w:tc>
        <w:tc>
          <w:tcPr>
            <w:tcW w:w="0" w:type="auto"/>
          </w:tcPr>
          <w:p w14:paraId="00CF458D" w14:textId="0C559A79" w:rsidR="00BC3AC8" w:rsidRPr="0084552C" w:rsidRDefault="00BC3AC8" w:rsidP="00BC3AC8">
            <w:pPr>
              <w:spacing w:beforeAutospacing="1" w:afterAutospacing="1"/>
              <w:jc w:val="right"/>
            </w:pPr>
            <w:r w:rsidRPr="0084552C">
              <w:rPr>
                <w:color w:val="000000"/>
              </w:rPr>
              <w:t xml:space="preserve">CDBG: </w:t>
            </w:r>
            <w:r w:rsidRPr="00947ABF">
              <w:rPr>
                <w:color w:val="000000"/>
                <w:highlight w:val="yellow"/>
              </w:rPr>
              <w:t>$</w:t>
            </w:r>
            <w:r w:rsidR="000C2E76" w:rsidRPr="00947ABF">
              <w:rPr>
                <w:color w:val="000000"/>
                <w:highlight w:val="yellow"/>
              </w:rPr>
              <w:t>30,000</w:t>
            </w:r>
          </w:p>
        </w:tc>
        <w:tc>
          <w:tcPr>
            <w:tcW w:w="0" w:type="auto"/>
          </w:tcPr>
          <w:p w14:paraId="2AABE6E6" w14:textId="77777777" w:rsidR="00BC3AC8" w:rsidRDefault="00BC3AC8" w:rsidP="00BC3AC8">
            <w:pPr>
              <w:spacing w:beforeAutospacing="1" w:afterAutospacing="1"/>
            </w:pPr>
            <w:r>
              <w:rPr>
                <w:color w:val="000000"/>
              </w:rPr>
              <w:t xml:space="preserve"> </w:t>
            </w:r>
          </w:p>
        </w:tc>
      </w:tr>
      <w:tr w:rsidR="00BC3AC8" w14:paraId="2458C4D0" w14:textId="77777777">
        <w:trPr>
          <w:cantSplit/>
        </w:trPr>
        <w:tc>
          <w:tcPr>
            <w:tcW w:w="0" w:type="auto"/>
          </w:tcPr>
          <w:p w14:paraId="0354B72C" w14:textId="77777777" w:rsidR="00BC3AC8" w:rsidRDefault="00BC3AC8" w:rsidP="00BC3AC8">
            <w:pPr>
              <w:spacing w:beforeAutospacing="1" w:afterAutospacing="1"/>
            </w:pPr>
            <w:r>
              <w:rPr>
                <w:b/>
                <w:color w:val="000000"/>
              </w:rPr>
              <w:t>4</w:t>
            </w:r>
          </w:p>
        </w:tc>
        <w:tc>
          <w:tcPr>
            <w:tcW w:w="0" w:type="auto"/>
          </w:tcPr>
          <w:p w14:paraId="6403CF7D" w14:textId="77777777" w:rsidR="00BC3AC8" w:rsidRDefault="00BC3AC8" w:rsidP="00BC3AC8">
            <w:pPr>
              <w:spacing w:beforeAutospacing="1" w:afterAutospacing="1"/>
            </w:pPr>
            <w:r>
              <w:rPr>
                <w:color w:val="000000"/>
              </w:rPr>
              <w:t>Foster Neighborhood Economic development</w:t>
            </w:r>
          </w:p>
        </w:tc>
        <w:tc>
          <w:tcPr>
            <w:tcW w:w="0" w:type="auto"/>
          </w:tcPr>
          <w:p w14:paraId="013BCEF6" w14:textId="75484E63" w:rsidR="00BC3AC8" w:rsidRDefault="00BC3AC8" w:rsidP="00BC3AC8">
            <w:pPr>
              <w:spacing w:beforeAutospacing="1" w:afterAutospacing="1"/>
              <w:jc w:val="right"/>
            </w:pPr>
            <w:r>
              <w:rPr>
                <w:color w:val="000000"/>
              </w:rPr>
              <w:t>2023</w:t>
            </w:r>
          </w:p>
        </w:tc>
        <w:tc>
          <w:tcPr>
            <w:tcW w:w="0" w:type="auto"/>
          </w:tcPr>
          <w:p w14:paraId="6E7F6C4F" w14:textId="3F99FC01" w:rsidR="00BC3AC8" w:rsidRDefault="00BC3AC8" w:rsidP="00BC3AC8">
            <w:pPr>
              <w:spacing w:beforeAutospacing="1" w:afterAutospacing="1"/>
              <w:jc w:val="right"/>
            </w:pPr>
            <w:r>
              <w:rPr>
                <w:color w:val="000000"/>
              </w:rPr>
              <w:t>2027</w:t>
            </w:r>
          </w:p>
        </w:tc>
        <w:tc>
          <w:tcPr>
            <w:tcW w:w="0" w:type="auto"/>
          </w:tcPr>
          <w:p w14:paraId="296B14B4" w14:textId="77777777" w:rsidR="00BC3AC8" w:rsidRDefault="00BC3AC8" w:rsidP="00BC3AC8">
            <w:pPr>
              <w:spacing w:beforeAutospacing="1" w:afterAutospacing="1"/>
            </w:pPr>
            <w:r>
              <w:rPr>
                <w:color w:val="000000"/>
              </w:rPr>
              <w:t>Non-Housing Community Development</w:t>
            </w:r>
          </w:p>
        </w:tc>
        <w:tc>
          <w:tcPr>
            <w:tcW w:w="0" w:type="auto"/>
          </w:tcPr>
          <w:p w14:paraId="0C06021A" w14:textId="77777777" w:rsidR="00BC3AC8" w:rsidRDefault="00BC3AC8" w:rsidP="00BC3AC8">
            <w:pPr>
              <w:spacing w:beforeAutospacing="1" w:afterAutospacing="1"/>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c>
          <w:tcPr>
            <w:tcW w:w="0" w:type="auto"/>
          </w:tcPr>
          <w:p w14:paraId="5D8B6893" w14:textId="77777777" w:rsidR="00BC3AC8" w:rsidRDefault="00BC3AC8" w:rsidP="00BC3AC8">
            <w:pPr>
              <w:spacing w:beforeAutospacing="1" w:afterAutospacing="1"/>
            </w:pPr>
            <w:r>
              <w:rPr>
                <w:color w:val="000000"/>
              </w:rPr>
              <w:t>Grant Administration</w:t>
            </w:r>
          </w:p>
        </w:tc>
        <w:tc>
          <w:tcPr>
            <w:tcW w:w="0" w:type="auto"/>
          </w:tcPr>
          <w:p w14:paraId="4837B408" w14:textId="5F59D05C" w:rsidR="00BC3AC8" w:rsidRPr="0084552C" w:rsidRDefault="00BC3AC8" w:rsidP="00BC3AC8">
            <w:pPr>
              <w:spacing w:beforeAutospacing="1" w:afterAutospacing="1"/>
              <w:jc w:val="right"/>
            </w:pPr>
            <w:r w:rsidRPr="0084552C">
              <w:rPr>
                <w:color w:val="000000"/>
              </w:rPr>
              <w:t xml:space="preserve">CDBG: </w:t>
            </w:r>
            <w:r w:rsidRPr="00947ABF">
              <w:rPr>
                <w:color w:val="000000"/>
                <w:highlight w:val="yellow"/>
              </w:rPr>
              <w:t>$</w:t>
            </w:r>
            <w:r w:rsidR="000C2E76" w:rsidRPr="00947ABF">
              <w:rPr>
                <w:color w:val="000000"/>
                <w:highlight w:val="yellow"/>
              </w:rPr>
              <w:t>30,000</w:t>
            </w:r>
          </w:p>
        </w:tc>
        <w:tc>
          <w:tcPr>
            <w:tcW w:w="0" w:type="auto"/>
          </w:tcPr>
          <w:p w14:paraId="1C026E93" w14:textId="77777777" w:rsidR="00BC3AC8" w:rsidRDefault="00BC3AC8" w:rsidP="00BC3AC8">
            <w:pPr>
              <w:spacing w:beforeAutospacing="1" w:afterAutospacing="1"/>
            </w:pPr>
            <w:r>
              <w:rPr>
                <w:color w:val="000000"/>
              </w:rPr>
              <w:t xml:space="preserve"> </w:t>
            </w:r>
          </w:p>
        </w:tc>
      </w:tr>
    </w:tbl>
    <w:p w14:paraId="7C831702" w14:textId="77777777" w:rsidR="00766CC3" w:rsidRDefault="009B3A1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4C169173" w14:textId="77777777" w:rsidR="00766CC3" w:rsidRDefault="00766CC3"/>
    <w:p w14:paraId="18D6CE02" w14:textId="77777777" w:rsidR="00766CC3" w:rsidRDefault="009B3A1A">
      <w:pPr>
        <w:rPr>
          <w:b/>
          <w:sz w:val="24"/>
          <w:szCs w:val="24"/>
        </w:rPr>
      </w:pPr>
      <w:r>
        <w:rPr>
          <w:b/>
          <w:sz w:val="24"/>
          <w:szCs w:val="24"/>
        </w:rPr>
        <w:t>Goal Descriptions</w:t>
      </w:r>
    </w:p>
    <w:p w14:paraId="03A9E56B" w14:textId="77777777" w:rsidR="00766CC3" w:rsidRDefault="00766CC3">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734"/>
        <w:gridCol w:w="4279"/>
      </w:tblGrid>
      <w:tr w:rsidR="00766CC3" w14:paraId="7535E30E" w14:textId="77777777">
        <w:trPr>
          <w:cantSplit/>
        </w:trPr>
        <w:tc>
          <w:tcPr>
            <w:tcW w:w="0" w:type="auto"/>
            <w:vMerge w:val="restart"/>
          </w:tcPr>
          <w:p w14:paraId="27D2E050" w14:textId="77777777" w:rsidR="00766CC3" w:rsidRDefault="009B3A1A">
            <w:pPr>
              <w:keepNext/>
              <w:spacing w:before="100" w:after="0"/>
            </w:pPr>
            <w:r>
              <w:rPr>
                <w:b/>
                <w:color w:val="000000"/>
              </w:rPr>
              <w:t>1</w:t>
            </w:r>
          </w:p>
        </w:tc>
        <w:tc>
          <w:tcPr>
            <w:tcW w:w="0" w:type="auto"/>
          </w:tcPr>
          <w:p w14:paraId="5FF41781" w14:textId="77777777" w:rsidR="00766CC3" w:rsidRDefault="009B3A1A">
            <w:pPr>
              <w:keepNext/>
              <w:spacing w:before="100" w:after="0"/>
              <w:rPr>
                <w:b/>
              </w:rPr>
            </w:pPr>
            <w:r>
              <w:rPr>
                <w:b/>
              </w:rPr>
              <w:t>Goal Name</w:t>
            </w:r>
          </w:p>
        </w:tc>
        <w:tc>
          <w:tcPr>
            <w:tcW w:w="0" w:type="auto"/>
          </w:tcPr>
          <w:p w14:paraId="3236A3C7" w14:textId="77777777" w:rsidR="00766CC3" w:rsidRDefault="009B3A1A">
            <w:pPr>
              <w:spacing w:before="100" w:after="0"/>
            </w:pPr>
            <w:r>
              <w:rPr>
                <w:color w:val="000000"/>
              </w:rPr>
              <w:t>Capacity Building</w:t>
            </w:r>
          </w:p>
        </w:tc>
      </w:tr>
      <w:tr w:rsidR="00766CC3" w14:paraId="0C9AFDFB" w14:textId="77777777">
        <w:trPr>
          <w:cantSplit/>
        </w:trPr>
        <w:tc>
          <w:tcPr>
            <w:tcW w:w="0" w:type="auto"/>
            <w:vMerge/>
          </w:tcPr>
          <w:p w14:paraId="2F548127" w14:textId="77777777" w:rsidR="00766CC3" w:rsidRDefault="00766CC3"/>
        </w:tc>
        <w:tc>
          <w:tcPr>
            <w:tcW w:w="0" w:type="auto"/>
          </w:tcPr>
          <w:p w14:paraId="57EB92C1" w14:textId="77777777" w:rsidR="00766CC3" w:rsidRDefault="009B3A1A">
            <w:pPr>
              <w:keepNext/>
              <w:spacing w:before="100" w:after="0"/>
              <w:rPr>
                <w:b/>
              </w:rPr>
            </w:pPr>
            <w:r>
              <w:rPr>
                <w:b/>
              </w:rPr>
              <w:t>Goal Description</w:t>
            </w:r>
          </w:p>
        </w:tc>
        <w:tc>
          <w:tcPr>
            <w:tcW w:w="0" w:type="auto"/>
          </w:tcPr>
          <w:p w14:paraId="0369CAF0" w14:textId="77777777" w:rsidR="00766CC3" w:rsidRDefault="009B3A1A">
            <w:pPr>
              <w:spacing w:before="100" w:after="0"/>
            </w:pPr>
            <w:r>
              <w:rPr>
                <w:color w:val="000000"/>
              </w:rPr>
              <w:t xml:space="preserve"> </w:t>
            </w:r>
          </w:p>
        </w:tc>
      </w:tr>
      <w:tr w:rsidR="00766CC3" w14:paraId="141D272B" w14:textId="77777777">
        <w:trPr>
          <w:cantSplit/>
        </w:trPr>
        <w:tc>
          <w:tcPr>
            <w:tcW w:w="0" w:type="auto"/>
            <w:vMerge w:val="restart"/>
          </w:tcPr>
          <w:p w14:paraId="310E40C7" w14:textId="77777777" w:rsidR="00766CC3" w:rsidRDefault="009B3A1A">
            <w:pPr>
              <w:keepNext/>
              <w:spacing w:before="100" w:after="0"/>
            </w:pPr>
            <w:r>
              <w:rPr>
                <w:b/>
                <w:color w:val="000000"/>
              </w:rPr>
              <w:t>2</w:t>
            </w:r>
          </w:p>
        </w:tc>
        <w:tc>
          <w:tcPr>
            <w:tcW w:w="0" w:type="auto"/>
          </w:tcPr>
          <w:p w14:paraId="0AD7EDC9" w14:textId="77777777" w:rsidR="00766CC3" w:rsidRDefault="009B3A1A">
            <w:pPr>
              <w:keepNext/>
              <w:spacing w:before="100" w:after="0"/>
              <w:rPr>
                <w:b/>
              </w:rPr>
            </w:pPr>
            <w:r>
              <w:rPr>
                <w:b/>
              </w:rPr>
              <w:t>Goal Name</w:t>
            </w:r>
          </w:p>
        </w:tc>
        <w:tc>
          <w:tcPr>
            <w:tcW w:w="0" w:type="auto"/>
          </w:tcPr>
          <w:p w14:paraId="18C9E32E" w14:textId="7EF5E3E2" w:rsidR="00766CC3" w:rsidRPr="009B3A1A" w:rsidRDefault="009B3A1A">
            <w:pPr>
              <w:spacing w:before="100" w:after="0"/>
              <w:rPr>
                <w:highlight w:val="yellow"/>
              </w:rPr>
            </w:pPr>
            <w:r w:rsidRPr="00D36B2A">
              <w:rPr>
                <w:color w:val="000000"/>
              </w:rPr>
              <w:t>Infrastructure Improvements</w:t>
            </w:r>
          </w:p>
        </w:tc>
      </w:tr>
      <w:tr w:rsidR="00766CC3" w14:paraId="04373AF8" w14:textId="77777777">
        <w:trPr>
          <w:cantSplit/>
        </w:trPr>
        <w:tc>
          <w:tcPr>
            <w:tcW w:w="0" w:type="auto"/>
            <w:vMerge/>
          </w:tcPr>
          <w:p w14:paraId="3D744CBA" w14:textId="77777777" w:rsidR="00766CC3" w:rsidRDefault="00766CC3"/>
        </w:tc>
        <w:tc>
          <w:tcPr>
            <w:tcW w:w="0" w:type="auto"/>
          </w:tcPr>
          <w:p w14:paraId="31B04693" w14:textId="77777777" w:rsidR="00766CC3" w:rsidRDefault="009B3A1A">
            <w:pPr>
              <w:keepNext/>
              <w:spacing w:before="100" w:after="0"/>
              <w:rPr>
                <w:b/>
              </w:rPr>
            </w:pPr>
            <w:r>
              <w:rPr>
                <w:b/>
              </w:rPr>
              <w:t>Goal Description</w:t>
            </w:r>
          </w:p>
        </w:tc>
        <w:tc>
          <w:tcPr>
            <w:tcW w:w="0" w:type="auto"/>
          </w:tcPr>
          <w:p w14:paraId="5290486C" w14:textId="77777777" w:rsidR="00766CC3" w:rsidRDefault="009B3A1A">
            <w:pPr>
              <w:spacing w:before="100" w:after="0"/>
            </w:pPr>
            <w:r>
              <w:rPr>
                <w:color w:val="000000"/>
              </w:rPr>
              <w:t xml:space="preserve"> </w:t>
            </w:r>
          </w:p>
        </w:tc>
      </w:tr>
      <w:tr w:rsidR="00766CC3" w14:paraId="24F110EB" w14:textId="77777777">
        <w:trPr>
          <w:cantSplit/>
        </w:trPr>
        <w:tc>
          <w:tcPr>
            <w:tcW w:w="0" w:type="auto"/>
            <w:vMerge w:val="restart"/>
          </w:tcPr>
          <w:p w14:paraId="55DDE681" w14:textId="77777777" w:rsidR="00766CC3" w:rsidRDefault="009B3A1A">
            <w:pPr>
              <w:keepNext/>
              <w:spacing w:before="100" w:after="0"/>
            </w:pPr>
            <w:r>
              <w:rPr>
                <w:b/>
                <w:color w:val="000000"/>
              </w:rPr>
              <w:lastRenderedPageBreak/>
              <w:t>3</w:t>
            </w:r>
          </w:p>
        </w:tc>
        <w:tc>
          <w:tcPr>
            <w:tcW w:w="0" w:type="auto"/>
          </w:tcPr>
          <w:p w14:paraId="3CE0B55C" w14:textId="77777777" w:rsidR="00766CC3" w:rsidRDefault="009B3A1A">
            <w:pPr>
              <w:keepNext/>
              <w:spacing w:before="100" w:after="0"/>
              <w:rPr>
                <w:b/>
              </w:rPr>
            </w:pPr>
            <w:r>
              <w:rPr>
                <w:b/>
              </w:rPr>
              <w:t>Goal Name</w:t>
            </w:r>
          </w:p>
        </w:tc>
        <w:tc>
          <w:tcPr>
            <w:tcW w:w="0" w:type="auto"/>
          </w:tcPr>
          <w:p w14:paraId="139A63BD" w14:textId="77777777" w:rsidR="00766CC3" w:rsidRDefault="009B3A1A">
            <w:pPr>
              <w:spacing w:before="100" w:after="0"/>
            </w:pPr>
            <w:r>
              <w:rPr>
                <w:color w:val="000000"/>
              </w:rPr>
              <w:t>Engage Neighborhood Stakeholders</w:t>
            </w:r>
          </w:p>
        </w:tc>
      </w:tr>
      <w:tr w:rsidR="00766CC3" w14:paraId="12AA26B1" w14:textId="77777777">
        <w:trPr>
          <w:cantSplit/>
        </w:trPr>
        <w:tc>
          <w:tcPr>
            <w:tcW w:w="0" w:type="auto"/>
            <w:vMerge/>
          </w:tcPr>
          <w:p w14:paraId="4F22D73E" w14:textId="77777777" w:rsidR="00766CC3" w:rsidRDefault="00766CC3"/>
        </w:tc>
        <w:tc>
          <w:tcPr>
            <w:tcW w:w="0" w:type="auto"/>
          </w:tcPr>
          <w:p w14:paraId="06A8577E" w14:textId="77777777" w:rsidR="00766CC3" w:rsidRDefault="009B3A1A">
            <w:pPr>
              <w:keepNext/>
              <w:spacing w:before="100" w:after="0"/>
              <w:rPr>
                <w:b/>
              </w:rPr>
            </w:pPr>
            <w:r>
              <w:rPr>
                <w:b/>
              </w:rPr>
              <w:t>Goal Description</w:t>
            </w:r>
          </w:p>
        </w:tc>
        <w:tc>
          <w:tcPr>
            <w:tcW w:w="0" w:type="auto"/>
          </w:tcPr>
          <w:p w14:paraId="03313AD1" w14:textId="77777777" w:rsidR="00766CC3" w:rsidRDefault="009B3A1A">
            <w:pPr>
              <w:spacing w:before="100" w:after="0"/>
            </w:pPr>
            <w:r>
              <w:rPr>
                <w:color w:val="000000"/>
              </w:rPr>
              <w:t xml:space="preserve"> </w:t>
            </w:r>
          </w:p>
        </w:tc>
      </w:tr>
      <w:tr w:rsidR="00766CC3" w14:paraId="1B987680" w14:textId="77777777">
        <w:trPr>
          <w:cantSplit/>
        </w:trPr>
        <w:tc>
          <w:tcPr>
            <w:tcW w:w="0" w:type="auto"/>
            <w:vMerge w:val="restart"/>
          </w:tcPr>
          <w:p w14:paraId="249B01B6" w14:textId="77777777" w:rsidR="00766CC3" w:rsidRDefault="009B3A1A">
            <w:pPr>
              <w:keepNext/>
              <w:spacing w:before="100" w:after="0"/>
            </w:pPr>
            <w:r>
              <w:rPr>
                <w:b/>
                <w:color w:val="000000"/>
              </w:rPr>
              <w:t>4</w:t>
            </w:r>
          </w:p>
        </w:tc>
        <w:tc>
          <w:tcPr>
            <w:tcW w:w="0" w:type="auto"/>
          </w:tcPr>
          <w:p w14:paraId="699D7071" w14:textId="77777777" w:rsidR="00766CC3" w:rsidRDefault="009B3A1A">
            <w:pPr>
              <w:keepNext/>
              <w:spacing w:before="100" w:after="0"/>
              <w:rPr>
                <w:b/>
              </w:rPr>
            </w:pPr>
            <w:r>
              <w:rPr>
                <w:b/>
              </w:rPr>
              <w:t>Goal Name</w:t>
            </w:r>
          </w:p>
        </w:tc>
        <w:tc>
          <w:tcPr>
            <w:tcW w:w="0" w:type="auto"/>
          </w:tcPr>
          <w:p w14:paraId="57EF8A46" w14:textId="77777777" w:rsidR="00766CC3" w:rsidRDefault="009B3A1A">
            <w:pPr>
              <w:spacing w:before="100" w:after="0"/>
            </w:pPr>
            <w:r>
              <w:rPr>
                <w:color w:val="000000"/>
              </w:rPr>
              <w:t>Foster Neighborhood Economic development</w:t>
            </w:r>
          </w:p>
        </w:tc>
      </w:tr>
      <w:tr w:rsidR="00766CC3" w14:paraId="4E7AF274" w14:textId="77777777">
        <w:trPr>
          <w:cantSplit/>
        </w:trPr>
        <w:tc>
          <w:tcPr>
            <w:tcW w:w="0" w:type="auto"/>
            <w:vMerge/>
          </w:tcPr>
          <w:p w14:paraId="4306C286" w14:textId="77777777" w:rsidR="00766CC3" w:rsidRDefault="00766CC3"/>
        </w:tc>
        <w:tc>
          <w:tcPr>
            <w:tcW w:w="0" w:type="auto"/>
          </w:tcPr>
          <w:p w14:paraId="75616718" w14:textId="77777777" w:rsidR="00766CC3" w:rsidRDefault="009B3A1A">
            <w:pPr>
              <w:keepNext/>
              <w:spacing w:before="100" w:after="0"/>
              <w:rPr>
                <w:b/>
              </w:rPr>
            </w:pPr>
            <w:r>
              <w:rPr>
                <w:b/>
              </w:rPr>
              <w:t>Goal Description</w:t>
            </w:r>
          </w:p>
        </w:tc>
        <w:tc>
          <w:tcPr>
            <w:tcW w:w="0" w:type="auto"/>
          </w:tcPr>
          <w:p w14:paraId="34BCEA72" w14:textId="77777777" w:rsidR="00766CC3" w:rsidRDefault="009B3A1A">
            <w:pPr>
              <w:spacing w:before="100" w:after="0"/>
            </w:pPr>
            <w:r>
              <w:rPr>
                <w:color w:val="000000"/>
              </w:rPr>
              <w:t xml:space="preserve"> </w:t>
            </w:r>
          </w:p>
        </w:tc>
      </w:tr>
    </w:tbl>
    <w:p w14:paraId="5DB41A37" w14:textId="77777777" w:rsidR="00766CC3" w:rsidRDefault="00766CC3">
      <w:pPr>
        <w:keepNext/>
        <w:widowControl w:val="0"/>
        <w:jc w:val="center"/>
        <w:rPr>
          <w:b/>
          <w:sz w:val="20"/>
          <w:szCs w:val="20"/>
        </w:rPr>
      </w:pPr>
    </w:p>
    <w:p w14:paraId="615E9428" w14:textId="77777777" w:rsidR="00766CC3" w:rsidRDefault="00766CC3">
      <w:pPr>
        <w:rPr>
          <w:b/>
          <w:sz w:val="24"/>
          <w:szCs w:val="24"/>
        </w:rPr>
      </w:pPr>
    </w:p>
    <w:p w14:paraId="0466BD1E" w14:textId="77777777" w:rsidR="00766CC3" w:rsidRDefault="00766CC3">
      <w:pPr>
        <w:sectPr w:rsidR="00766CC3" w:rsidSect="00212954">
          <w:pgSz w:w="15840" w:h="12240" w:orient="landscape" w:code="1"/>
          <w:pgMar w:top="1440" w:right="1440" w:bottom="1440" w:left="1440" w:header="720" w:footer="720" w:gutter="0"/>
          <w:cols w:space="720"/>
          <w:docGrid w:linePitch="360"/>
        </w:sectPr>
      </w:pPr>
    </w:p>
    <w:p w14:paraId="7471E1AA" w14:textId="77777777" w:rsidR="00766CC3" w:rsidRDefault="009B3A1A">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2" w:name="_Toc309810475"/>
    </w:p>
    <w:p w14:paraId="4FEB38AF" w14:textId="77777777" w:rsidR="00766CC3" w:rsidRDefault="009B3A1A">
      <w:pPr>
        <w:pStyle w:val="Heading2"/>
        <w:rPr>
          <w:rFonts w:ascii="Calibri" w:hAnsi="Calibri"/>
          <w:i w:val="0"/>
        </w:rPr>
      </w:pPr>
      <w:r>
        <w:rPr>
          <w:rFonts w:ascii="Calibri" w:hAnsi="Calibri"/>
          <w:i w:val="0"/>
        </w:rPr>
        <w:t>AP-35 Projects – 91.220(d)</w:t>
      </w:r>
    </w:p>
    <w:p w14:paraId="0DEA6A38" w14:textId="77777777" w:rsidR="00766CC3" w:rsidRDefault="009B3A1A">
      <w:pPr>
        <w:keepNext/>
        <w:widowControl w:val="0"/>
        <w:spacing w:line="204" w:lineRule="auto"/>
        <w:rPr>
          <w:b/>
          <w:sz w:val="24"/>
          <w:szCs w:val="24"/>
        </w:rPr>
      </w:pPr>
      <w:r>
        <w:rPr>
          <w:b/>
          <w:sz w:val="24"/>
          <w:szCs w:val="24"/>
        </w:rPr>
        <w:t xml:space="preserve">Introduction </w:t>
      </w:r>
    </w:p>
    <w:p w14:paraId="785BD2D0" w14:textId="18A022F6" w:rsidR="000A16B2" w:rsidRPr="000A16B2" w:rsidRDefault="000A16B2" w:rsidP="000A16B2">
      <w:pPr>
        <w:keepNext/>
        <w:widowControl w:val="0"/>
        <w:spacing w:beforeAutospacing="1" w:afterAutospacing="1"/>
        <w:rPr>
          <w:rFonts w:cs="Arial"/>
        </w:rPr>
      </w:pPr>
      <w:r w:rsidRPr="000A16B2">
        <w:rPr>
          <w:rFonts w:cs="Arial"/>
        </w:rPr>
        <w:t xml:space="preserve">This One-Year Action Plan has been developed to outline and specify the </w:t>
      </w:r>
      <w:proofErr w:type="gramStart"/>
      <w:r w:rsidRPr="000A16B2">
        <w:rPr>
          <w:rFonts w:cs="Arial"/>
        </w:rPr>
        <w:t>particular activities</w:t>
      </w:r>
      <w:proofErr w:type="gramEnd"/>
      <w:r w:rsidRPr="000A16B2">
        <w:rPr>
          <w:rFonts w:cs="Arial"/>
        </w:rPr>
        <w:t xml:space="preserve"> and projects that will be undertaken in FY 202</w:t>
      </w:r>
      <w:r>
        <w:rPr>
          <w:rFonts w:cs="Arial"/>
        </w:rPr>
        <w:t>6</w:t>
      </w:r>
      <w:r w:rsidRPr="000A16B2">
        <w:rPr>
          <w:rFonts w:cs="Arial"/>
        </w:rPr>
        <w:t xml:space="preserve"> to support the priorities and objectives established in the City of Texarkana, Arkansas’s 2023-2027 Five-Year Consolidated Plan (CP). The plan aims to address critical community needs, including infrastructure improvements, housing rehabilitation, public facilities, and community development efforts, ensuring alignment with federal requirements and community priorities.</w:t>
      </w:r>
    </w:p>
    <w:p w14:paraId="75B37862" w14:textId="77777777" w:rsidR="000A16B2" w:rsidRPr="000A16B2" w:rsidRDefault="000A16B2" w:rsidP="000A16B2">
      <w:pPr>
        <w:keepNext/>
        <w:widowControl w:val="0"/>
        <w:spacing w:beforeAutospacing="1" w:afterAutospacing="1"/>
        <w:rPr>
          <w:rFonts w:cs="Arial"/>
        </w:rPr>
      </w:pPr>
      <w:r w:rsidRPr="000A16B2">
        <w:rPr>
          <w:rFonts w:cs="Arial"/>
        </w:rPr>
        <w:t xml:space="preserve">The activities proposed in this plan are designed to meet the three primary national objectives of the CDBG program: providing decent housing, suitable living environments, and expanding economic opportunities, particularly for low- and moderate-income residents. It is expected that through careful planning and community engagement, </w:t>
      </w:r>
      <w:proofErr w:type="gramStart"/>
      <w:r w:rsidRPr="000A16B2">
        <w:rPr>
          <w:rFonts w:cs="Arial"/>
        </w:rPr>
        <w:t>the majority of</w:t>
      </w:r>
      <w:proofErr w:type="gramEnd"/>
      <w:r w:rsidRPr="000A16B2">
        <w:rPr>
          <w:rFonts w:cs="Arial"/>
        </w:rPr>
        <w:t xml:space="preserve"> these objectives will be met or exceeded, contributing to the overall goal of creating a sustainable and vibrant community.</w:t>
      </w:r>
    </w:p>
    <w:p w14:paraId="011E4D81" w14:textId="44F5CB8C" w:rsidR="000A16B2" w:rsidRPr="000A16B2" w:rsidRDefault="000A16B2" w:rsidP="000A16B2">
      <w:pPr>
        <w:keepNext/>
        <w:widowControl w:val="0"/>
        <w:spacing w:beforeAutospacing="1" w:afterAutospacing="1"/>
        <w:rPr>
          <w:rFonts w:cs="Arial"/>
        </w:rPr>
      </w:pPr>
      <w:r w:rsidRPr="000A16B2">
        <w:rPr>
          <w:rFonts w:cs="Arial"/>
        </w:rPr>
        <w:t>This plan details the specific programs and projects that will be executed during FY 202</w:t>
      </w:r>
      <w:r>
        <w:rPr>
          <w:rFonts w:cs="Arial"/>
        </w:rPr>
        <w:t>6</w:t>
      </w:r>
      <w:r w:rsidRPr="000A16B2">
        <w:rPr>
          <w:rFonts w:cs="Arial"/>
        </w:rPr>
        <w:t>, including their scope, funding sources, and allocations. These initiatives are intended to promote neighborhood revitalization, improve public infrastructure, support affordable housing, and enhance community facilities, thereby fostering economic growth and improving quality of life for residents.</w:t>
      </w:r>
    </w:p>
    <w:p w14:paraId="028FF1C2" w14:textId="09F38C2A" w:rsidR="000A16B2" w:rsidRPr="000A16B2" w:rsidRDefault="000A16B2" w:rsidP="000A16B2">
      <w:pPr>
        <w:keepNext/>
        <w:widowControl w:val="0"/>
        <w:spacing w:beforeAutospacing="1" w:afterAutospacing="1"/>
        <w:rPr>
          <w:rFonts w:cs="Arial"/>
        </w:rPr>
      </w:pPr>
      <w:r w:rsidRPr="000A16B2">
        <w:rPr>
          <w:rFonts w:cs="Arial"/>
        </w:rPr>
        <w:t>In FY 202</w:t>
      </w:r>
      <w:r>
        <w:rPr>
          <w:rFonts w:cs="Arial"/>
        </w:rPr>
        <w:t>6</w:t>
      </w:r>
      <w:r w:rsidRPr="000A16B2">
        <w:rPr>
          <w:rFonts w:cs="Arial"/>
        </w:rPr>
        <w:t>, the Public Works Department of the City of Texarkana, Arkansas, conducted public hearings as part of its outreach and community engagement efforts. These hearings provided vital information regarding the CDBG program, including the federal national objectives, eligible activities, available funding, and the application process. Notices for these public hearings, along with details about the locations and times of the meetings, were published in the local newspaper, the Texarkana Gazette, on January 20th, 2026. These efforts were aimed at ensuring transparency, encouraging public participation, and gathering community input to guide the development of projects that reflect the needs and priorities of residents.</w:t>
      </w:r>
    </w:p>
    <w:p w14:paraId="25DF86DA" w14:textId="55105333" w:rsidR="00766CC3" w:rsidRDefault="000A16B2" w:rsidP="000A16B2">
      <w:pPr>
        <w:keepNext/>
        <w:widowControl w:val="0"/>
        <w:spacing w:beforeAutospacing="1" w:afterAutospacing="1"/>
        <w:rPr>
          <w:rFonts w:cs="Arial"/>
        </w:rPr>
      </w:pPr>
      <w:r w:rsidRPr="000A16B2">
        <w:rPr>
          <w:rFonts w:cs="Arial"/>
        </w:rPr>
        <w:t xml:space="preserve">Moving forward, the City remains committed to maintaining open communication with the community, stakeholders, and partner agencies to ensure the effective implementation of the projects outlined in this plan and to maximize the impact of federal resources in promoting equitable community </w:t>
      </w:r>
      <w:r>
        <w:rPr>
          <w:rFonts w:cs="Arial"/>
        </w:rPr>
        <w:lastRenderedPageBreak/>
        <w:t>d</w:t>
      </w:r>
      <w:r w:rsidRPr="000A16B2">
        <w:rPr>
          <w:rFonts w:cs="Arial"/>
        </w:rPr>
        <w:t>evelopment.</w:t>
      </w:r>
    </w:p>
    <w:p w14:paraId="0B452181" w14:textId="77777777" w:rsidR="00766CC3" w:rsidRDefault="00766CC3">
      <w:pPr>
        <w:keepNext/>
        <w:widowControl w:val="0"/>
        <w:spacing w:line="204" w:lineRule="auto"/>
        <w:rPr>
          <w:rFonts w:cs="Arial"/>
        </w:rPr>
      </w:pPr>
    </w:p>
    <w:p w14:paraId="76231033" w14:textId="77777777" w:rsidR="00766CC3" w:rsidRDefault="009B3A1A">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962"/>
      </w:tblGrid>
      <w:tr w:rsidR="00766CC3" w14:paraId="59F99B92" w14:textId="77777777">
        <w:trPr>
          <w:cantSplit/>
          <w:tblHeader/>
        </w:trPr>
        <w:tc>
          <w:tcPr>
            <w:tcW w:w="0" w:type="auto"/>
          </w:tcPr>
          <w:p w14:paraId="3A317987" w14:textId="77777777" w:rsidR="00766CC3" w:rsidRDefault="009B3A1A">
            <w:pPr>
              <w:keepNext/>
              <w:widowControl w:val="0"/>
              <w:spacing w:after="0" w:line="240" w:lineRule="auto"/>
              <w:jc w:val="center"/>
              <w:rPr>
                <w:b/>
              </w:rPr>
            </w:pPr>
            <w:r>
              <w:rPr>
                <w:b/>
              </w:rPr>
              <w:t>#</w:t>
            </w:r>
          </w:p>
        </w:tc>
        <w:tc>
          <w:tcPr>
            <w:tcW w:w="0" w:type="auto"/>
          </w:tcPr>
          <w:p w14:paraId="170FF368" w14:textId="77777777" w:rsidR="00766CC3" w:rsidRDefault="009B3A1A">
            <w:pPr>
              <w:keepNext/>
              <w:widowControl w:val="0"/>
              <w:spacing w:after="0" w:line="240" w:lineRule="auto"/>
              <w:jc w:val="center"/>
              <w:rPr>
                <w:b/>
                <w:szCs w:val="24"/>
              </w:rPr>
            </w:pPr>
            <w:r>
              <w:rPr>
                <w:b/>
              </w:rPr>
              <w:t>Project Name</w:t>
            </w:r>
          </w:p>
        </w:tc>
      </w:tr>
      <w:tr w:rsidR="00766CC3" w14:paraId="0129EB83" w14:textId="77777777">
        <w:trPr>
          <w:cantSplit/>
        </w:trPr>
        <w:tc>
          <w:tcPr>
            <w:tcW w:w="0" w:type="auto"/>
            <w:vAlign w:val="bottom"/>
          </w:tcPr>
          <w:p w14:paraId="57D2121E" w14:textId="77777777" w:rsidR="00766CC3" w:rsidRPr="00873DAF" w:rsidRDefault="009B3A1A">
            <w:pPr>
              <w:spacing w:beforeAutospacing="1" w:afterAutospacing="1"/>
              <w:jc w:val="right"/>
            </w:pPr>
            <w:r w:rsidRPr="00873DAF">
              <w:rPr>
                <w:color w:val="000000"/>
              </w:rPr>
              <w:t>1</w:t>
            </w:r>
          </w:p>
        </w:tc>
        <w:tc>
          <w:tcPr>
            <w:tcW w:w="0" w:type="auto"/>
            <w:vAlign w:val="bottom"/>
          </w:tcPr>
          <w:p w14:paraId="310E002F" w14:textId="5377023D" w:rsidR="00766CC3" w:rsidRPr="00873DAF" w:rsidRDefault="009B3A1A">
            <w:pPr>
              <w:spacing w:beforeAutospacing="1" w:afterAutospacing="1"/>
            </w:pPr>
            <w:r w:rsidRPr="00873DAF">
              <w:rPr>
                <w:color w:val="000000"/>
              </w:rPr>
              <w:t xml:space="preserve">Housing Rehab &amp; Acquisition </w:t>
            </w:r>
          </w:p>
        </w:tc>
      </w:tr>
      <w:tr w:rsidR="00766CC3" w14:paraId="5DEF217A" w14:textId="77777777">
        <w:trPr>
          <w:cantSplit/>
        </w:trPr>
        <w:tc>
          <w:tcPr>
            <w:tcW w:w="0" w:type="auto"/>
            <w:vAlign w:val="bottom"/>
          </w:tcPr>
          <w:p w14:paraId="403CAB4D" w14:textId="77777777" w:rsidR="00766CC3" w:rsidRPr="00873DAF" w:rsidRDefault="009B3A1A">
            <w:pPr>
              <w:spacing w:beforeAutospacing="1" w:afterAutospacing="1"/>
              <w:jc w:val="right"/>
            </w:pPr>
            <w:r w:rsidRPr="00873DAF">
              <w:rPr>
                <w:color w:val="000000"/>
              </w:rPr>
              <w:t>2</w:t>
            </w:r>
          </w:p>
        </w:tc>
        <w:tc>
          <w:tcPr>
            <w:tcW w:w="0" w:type="auto"/>
            <w:vAlign w:val="bottom"/>
          </w:tcPr>
          <w:p w14:paraId="728470FA" w14:textId="77777777" w:rsidR="00766CC3" w:rsidRPr="00873DAF" w:rsidRDefault="009B3A1A">
            <w:pPr>
              <w:spacing w:beforeAutospacing="1" w:afterAutospacing="1"/>
            </w:pPr>
            <w:r w:rsidRPr="00873DAF">
              <w:rPr>
                <w:color w:val="000000"/>
              </w:rPr>
              <w:t>Public Facilities</w:t>
            </w:r>
          </w:p>
        </w:tc>
      </w:tr>
      <w:tr w:rsidR="00766CC3" w14:paraId="6E7EE99A" w14:textId="77777777">
        <w:trPr>
          <w:cantSplit/>
        </w:trPr>
        <w:tc>
          <w:tcPr>
            <w:tcW w:w="0" w:type="auto"/>
            <w:vAlign w:val="bottom"/>
          </w:tcPr>
          <w:p w14:paraId="39E42C7F" w14:textId="77777777" w:rsidR="00766CC3" w:rsidRDefault="009B3A1A">
            <w:pPr>
              <w:spacing w:beforeAutospacing="1" w:afterAutospacing="1"/>
              <w:jc w:val="right"/>
            </w:pPr>
            <w:r>
              <w:rPr>
                <w:color w:val="000000"/>
              </w:rPr>
              <w:t>3</w:t>
            </w:r>
          </w:p>
        </w:tc>
        <w:tc>
          <w:tcPr>
            <w:tcW w:w="0" w:type="auto"/>
            <w:vAlign w:val="bottom"/>
          </w:tcPr>
          <w:p w14:paraId="018BE28D" w14:textId="77777777" w:rsidR="00766CC3" w:rsidRDefault="009B3A1A">
            <w:pPr>
              <w:spacing w:beforeAutospacing="1" w:afterAutospacing="1"/>
            </w:pPr>
            <w:r>
              <w:rPr>
                <w:color w:val="000000"/>
              </w:rPr>
              <w:t>Clearing &amp; Housing Demolition</w:t>
            </w:r>
          </w:p>
        </w:tc>
      </w:tr>
      <w:tr w:rsidR="00766CC3" w14:paraId="6C221B64" w14:textId="77777777">
        <w:trPr>
          <w:cantSplit/>
        </w:trPr>
        <w:tc>
          <w:tcPr>
            <w:tcW w:w="0" w:type="auto"/>
            <w:vAlign w:val="bottom"/>
          </w:tcPr>
          <w:p w14:paraId="15D4A37F" w14:textId="77777777" w:rsidR="00766CC3" w:rsidRDefault="009B3A1A">
            <w:pPr>
              <w:spacing w:beforeAutospacing="1" w:afterAutospacing="1"/>
              <w:jc w:val="right"/>
            </w:pPr>
            <w:r>
              <w:rPr>
                <w:color w:val="000000"/>
              </w:rPr>
              <w:t>4</w:t>
            </w:r>
          </w:p>
        </w:tc>
        <w:tc>
          <w:tcPr>
            <w:tcW w:w="0" w:type="auto"/>
            <w:vAlign w:val="bottom"/>
          </w:tcPr>
          <w:p w14:paraId="19910965" w14:textId="77777777" w:rsidR="00766CC3" w:rsidRDefault="009B3A1A">
            <w:pPr>
              <w:spacing w:beforeAutospacing="1" w:afterAutospacing="1"/>
            </w:pPr>
            <w:r>
              <w:rPr>
                <w:color w:val="000000"/>
              </w:rPr>
              <w:t>Public Service</w:t>
            </w:r>
          </w:p>
        </w:tc>
      </w:tr>
      <w:tr w:rsidR="00766CC3" w14:paraId="0A6A2BFF" w14:textId="77777777">
        <w:trPr>
          <w:cantSplit/>
        </w:trPr>
        <w:tc>
          <w:tcPr>
            <w:tcW w:w="0" w:type="auto"/>
            <w:vAlign w:val="bottom"/>
          </w:tcPr>
          <w:p w14:paraId="7381B1E7" w14:textId="77777777" w:rsidR="00766CC3" w:rsidRDefault="009B3A1A">
            <w:pPr>
              <w:spacing w:beforeAutospacing="1" w:afterAutospacing="1"/>
              <w:jc w:val="right"/>
            </w:pPr>
            <w:r>
              <w:rPr>
                <w:color w:val="000000"/>
              </w:rPr>
              <w:t>5</w:t>
            </w:r>
          </w:p>
        </w:tc>
        <w:tc>
          <w:tcPr>
            <w:tcW w:w="0" w:type="auto"/>
            <w:vAlign w:val="bottom"/>
          </w:tcPr>
          <w:p w14:paraId="5192DE62" w14:textId="77777777" w:rsidR="00766CC3" w:rsidRDefault="009B3A1A">
            <w:pPr>
              <w:spacing w:beforeAutospacing="1" w:afterAutospacing="1"/>
            </w:pPr>
            <w:r>
              <w:rPr>
                <w:color w:val="000000"/>
              </w:rPr>
              <w:t>Grant Administration</w:t>
            </w:r>
          </w:p>
        </w:tc>
      </w:tr>
    </w:tbl>
    <w:p w14:paraId="262699AC" w14:textId="77777777" w:rsidR="00766CC3" w:rsidRDefault="009B3A1A">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31E232A1" w14:textId="77777777" w:rsidR="00766CC3" w:rsidRDefault="00766CC3">
      <w:pPr>
        <w:spacing w:after="0" w:line="240" w:lineRule="auto"/>
        <w:rPr>
          <w:b/>
          <w:sz w:val="24"/>
          <w:szCs w:val="24"/>
        </w:rPr>
      </w:pPr>
    </w:p>
    <w:p w14:paraId="4DBD077B" w14:textId="77777777" w:rsidR="00766CC3" w:rsidRDefault="009B3A1A">
      <w:pPr>
        <w:keepNext/>
        <w:widowControl w:val="0"/>
        <w:spacing w:line="204" w:lineRule="auto"/>
        <w:rPr>
          <w:b/>
          <w:sz w:val="24"/>
          <w:szCs w:val="24"/>
        </w:rPr>
      </w:pPr>
      <w:r>
        <w:rPr>
          <w:b/>
          <w:sz w:val="24"/>
          <w:szCs w:val="24"/>
        </w:rPr>
        <w:t>Describe the reasons for allocation priorities and any obstacles to addressing underserved needs</w:t>
      </w:r>
    </w:p>
    <w:p w14:paraId="201C96CD" w14:textId="713711BD" w:rsidR="003579E5" w:rsidRPr="00CC7EF6" w:rsidRDefault="00CC7EF6" w:rsidP="009B7176">
      <w:pPr>
        <w:rPr>
          <w:rFonts w:cs="Arial"/>
          <w:b/>
          <w:bCs/>
        </w:rPr>
      </w:pPr>
      <w:r w:rsidRPr="00CC7EF6">
        <w:rPr>
          <w:rFonts w:cs="Arial"/>
          <w:b/>
          <w:bCs/>
        </w:rPr>
        <w:t>Reasons for Allocation Priorities and Obstacles to Addressing Underserved Needs</w:t>
      </w:r>
    </w:p>
    <w:p w14:paraId="739F00BD" w14:textId="08041815" w:rsidR="009B7176" w:rsidRPr="009B7176" w:rsidRDefault="009B7176" w:rsidP="009B7176">
      <w:pPr>
        <w:rPr>
          <w:rFonts w:cs="Arial"/>
        </w:rPr>
      </w:pPr>
      <w:r w:rsidRPr="009B7176">
        <w:rPr>
          <w:rFonts w:cs="Arial"/>
        </w:rPr>
        <w:t>The allocation priorities outlined in this One-Year Action Plan are driven by the identified needs within the community, particularly those of low- and moderate-income residents, as well as the overarching goals of promoting equitable development, neighborhood revitalization, and improved quality of life. Priority is given to activities that directly support the most pressing community needs, including infrastructure improvements, affordable housing, public facilities, and community services, which are essential for fostering sustainable and viable neighborhoods.</w:t>
      </w:r>
    </w:p>
    <w:p w14:paraId="35EC4214" w14:textId="77777777" w:rsidR="009B7176" w:rsidRPr="009B7176" w:rsidRDefault="009B7176" w:rsidP="009B7176">
      <w:pPr>
        <w:rPr>
          <w:rFonts w:cs="Arial"/>
        </w:rPr>
      </w:pPr>
      <w:r w:rsidRPr="009B7176">
        <w:rPr>
          <w:rFonts w:cs="Arial"/>
        </w:rPr>
        <w:t>Key reasons for these priorities include:</w:t>
      </w:r>
    </w:p>
    <w:p w14:paraId="4BD7FDC1" w14:textId="77777777" w:rsidR="009B7176" w:rsidRPr="003579E5" w:rsidRDefault="009B7176" w:rsidP="003579E5">
      <w:pPr>
        <w:pStyle w:val="ListParagraph"/>
        <w:numPr>
          <w:ilvl w:val="0"/>
          <w:numId w:val="26"/>
        </w:numPr>
        <w:ind w:left="360"/>
        <w:rPr>
          <w:rFonts w:cs="Arial"/>
        </w:rPr>
      </w:pPr>
      <w:r w:rsidRPr="003579E5">
        <w:rPr>
          <w:rFonts w:cs="Arial"/>
          <w:b/>
          <w:bCs/>
        </w:rPr>
        <w:t>Addressing Critical Infrastructure Gaps:</w:t>
      </w:r>
      <w:r w:rsidRPr="003579E5">
        <w:rPr>
          <w:rFonts w:cs="Arial"/>
        </w:rPr>
        <w:t xml:space="preserve"> Upgrades to water, sewer, storm drainage, streets, and sidewalks are prioritized to improve public health, safety, and accessibility.</w:t>
      </w:r>
    </w:p>
    <w:p w14:paraId="382EBE63" w14:textId="77777777" w:rsidR="009B7176" w:rsidRPr="003579E5" w:rsidRDefault="009B7176" w:rsidP="003579E5">
      <w:pPr>
        <w:pStyle w:val="ListParagraph"/>
        <w:numPr>
          <w:ilvl w:val="0"/>
          <w:numId w:val="26"/>
        </w:numPr>
        <w:ind w:left="360"/>
        <w:rPr>
          <w:rFonts w:cs="Arial"/>
        </w:rPr>
      </w:pPr>
      <w:r w:rsidRPr="003579E5">
        <w:rPr>
          <w:rFonts w:cs="Arial"/>
          <w:b/>
          <w:bCs/>
        </w:rPr>
        <w:t>Supporting Affordable Housing:</w:t>
      </w:r>
      <w:r w:rsidRPr="003579E5">
        <w:rPr>
          <w:rFonts w:cs="Arial"/>
        </w:rPr>
        <w:t xml:space="preserve"> Housing rehabilitation and demolition of dilapidated structures aim to stabilize neighborhoods and provide decent, safe, and affordable housing options for low- and moderate-income households.</w:t>
      </w:r>
    </w:p>
    <w:p w14:paraId="744ABDAB" w14:textId="77777777" w:rsidR="009B7176" w:rsidRPr="003579E5" w:rsidRDefault="009B7176" w:rsidP="003579E5">
      <w:pPr>
        <w:pStyle w:val="ListParagraph"/>
        <w:numPr>
          <w:ilvl w:val="0"/>
          <w:numId w:val="26"/>
        </w:numPr>
        <w:ind w:left="360"/>
        <w:rPr>
          <w:rFonts w:cs="Arial"/>
        </w:rPr>
      </w:pPr>
      <w:r w:rsidRPr="003579E5">
        <w:rPr>
          <w:rFonts w:cs="Arial"/>
          <w:b/>
          <w:bCs/>
        </w:rPr>
        <w:t>Enhancing Community Facilities:</w:t>
      </w:r>
      <w:r w:rsidRPr="003579E5">
        <w:rPr>
          <w:rFonts w:cs="Arial"/>
        </w:rPr>
        <w:t xml:space="preserve"> Improvements to neighborhood centers and parks facilitate community gathering, recreation, and social cohesion.</w:t>
      </w:r>
    </w:p>
    <w:p w14:paraId="725B43ED" w14:textId="77777777" w:rsidR="009B7176" w:rsidRPr="003579E5" w:rsidRDefault="009B7176" w:rsidP="003579E5">
      <w:pPr>
        <w:pStyle w:val="ListParagraph"/>
        <w:numPr>
          <w:ilvl w:val="0"/>
          <w:numId w:val="26"/>
        </w:numPr>
        <w:ind w:left="360"/>
        <w:rPr>
          <w:rFonts w:cs="Arial"/>
        </w:rPr>
      </w:pPr>
      <w:r w:rsidRPr="003579E5">
        <w:rPr>
          <w:rFonts w:cs="Arial"/>
          <w:b/>
          <w:bCs/>
        </w:rPr>
        <w:t>Promoting Economic Opportunities:</w:t>
      </w:r>
      <w:r w:rsidRPr="003579E5">
        <w:rPr>
          <w:rFonts w:cs="Arial"/>
        </w:rPr>
        <w:t xml:space="preserve"> Investments in public infrastructure and community services are intended to stimulate economic development and support underserved populations.</w:t>
      </w:r>
    </w:p>
    <w:p w14:paraId="54C57DDC" w14:textId="77777777" w:rsidR="009B7176" w:rsidRPr="009B7176" w:rsidRDefault="009B7176" w:rsidP="009B7176">
      <w:pPr>
        <w:rPr>
          <w:rFonts w:cs="Arial"/>
        </w:rPr>
      </w:pPr>
      <w:r w:rsidRPr="009B7176">
        <w:rPr>
          <w:rFonts w:cs="Arial"/>
        </w:rPr>
        <w:t>Despite these priorities, several obstacles hinder the full achievement of addressing underserved needs:</w:t>
      </w:r>
    </w:p>
    <w:p w14:paraId="6791B7FC" w14:textId="77777777" w:rsidR="009B7176" w:rsidRPr="003579E5" w:rsidRDefault="009B7176" w:rsidP="003579E5">
      <w:pPr>
        <w:pStyle w:val="ListParagraph"/>
        <w:numPr>
          <w:ilvl w:val="0"/>
          <w:numId w:val="27"/>
        </w:numPr>
        <w:ind w:left="360"/>
        <w:rPr>
          <w:rFonts w:cs="Arial"/>
        </w:rPr>
      </w:pPr>
      <w:r w:rsidRPr="003579E5">
        <w:rPr>
          <w:rFonts w:cs="Arial"/>
          <w:b/>
          <w:bCs/>
        </w:rPr>
        <w:t>Limited Funding Resources:</w:t>
      </w:r>
      <w:r w:rsidRPr="003579E5">
        <w:rPr>
          <w:rFonts w:cs="Arial"/>
        </w:rPr>
        <w:t xml:space="preserve"> The scope of community needs often exceeds available funding, requiring careful prioritization and phased implementation.</w:t>
      </w:r>
    </w:p>
    <w:p w14:paraId="5C4C2127" w14:textId="77777777" w:rsidR="009B7176" w:rsidRPr="003579E5" w:rsidRDefault="009B7176" w:rsidP="003579E5">
      <w:pPr>
        <w:pStyle w:val="ListParagraph"/>
        <w:numPr>
          <w:ilvl w:val="0"/>
          <w:numId w:val="27"/>
        </w:numPr>
        <w:ind w:left="360"/>
        <w:rPr>
          <w:rFonts w:cs="Arial"/>
        </w:rPr>
      </w:pPr>
      <w:r w:rsidRPr="003579E5">
        <w:rPr>
          <w:rFonts w:cs="Arial"/>
          <w:b/>
          <w:bCs/>
        </w:rPr>
        <w:t>Aging Infrastructure and Blighted Structures:</w:t>
      </w:r>
      <w:r w:rsidRPr="003579E5">
        <w:rPr>
          <w:rFonts w:cs="Arial"/>
        </w:rPr>
        <w:t xml:space="preserve"> Many areas face challenges related to aging infrastructure and dilapidated buildings, which require extensive resources and time to remediate.</w:t>
      </w:r>
    </w:p>
    <w:p w14:paraId="6FA0B081" w14:textId="77777777" w:rsidR="009B7176" w:rsidRPr="003579E5" w:rsidRDefault="009B7176" w:rsidP="003579E5">
      <w:pPr>
        <w:pStyle w:val="ListParagraph"/>
        <w:numPr>
          <w:ilvl w:val="0"/>
          <w:numId w:val="27"/>
        </w:numPr>
        <w:ind w:left="360"/>
        <w:rPr>
          <w:rFonts w:cs="Arial"/>
        </w:rPr>
      </w:pPr>
      <w:r w:rsidRPr="003579E5">
        <w:rPr>
          <w:rFonts w:cs="Arial"/>
          <w:b/>
          <w:bCs/>
        </w:rPr>
        <w:lastRenderedPageBreak/>
        <w:t>Land and Property Constraints:</w:t>
      </w:r>
      <w:r w:rsidRPr="003579E5">
        <w:rPr>
          <w:rFonts w:cs="Arial"/>
        </w:rPr>
        <w:t xml:space="preserve"> Limited availability of publicly owned land or suitable properties can restrict development and revitalization efforts.</w:t>
      </w:r>
    </w:p>
    <w:p w14:paraId="02A02ED1" w14:textId="77777777" w:rsidR="009B7176" w:rsidRPr="003579E5" w:rsidRDefault="009B7176" w:rsidP="003579E5">
      <w:pPr>
        <w:pStyle w:val="ListParagraph"/>
        <w:numPr>
          <w:ilvl w:val="0"/>
          <w:numId w:val="27"/>
        </w:numPr>
        <w:ind w:left="360"/>
        <w:rPr>
          <w:rFonts w:cs="Arial"/>
        </w:rPr>
      </w:pPr>
      <w:r w:rsidRPr="003579E5">
        <w:rPr>
          <w:rFonts w:cs="Arial"/>
          <w:b/>
          <w:bCs/>
        </w:rPr>
        <w:t>Community Engagement Barriers:</w:t>
      </w:r>
      <w:r w:rsidRPr="003579E5">
        <w:rPr>
          <w:rFonts w:cs="Arial"/>
        </w:rPr>
        <w:t xml:space="preserve"> Ensuring broad participation from underserved populations can be challenging due to language barriers, lack of awareness, or distrust of government programs.</w:t>
      </w:r>
    </w:p>
    <w:p w14:paraId="5630B568" w14:textId="77777777" w:rsidR="009B7176" w:rsidRPr="003579E5" w:rsidRDefault="009B7176" w:rsidP="003579E5">
      <w:pPr>
        <w:pStyle w:val="ListParagraph"/>
        <w:numPr>
          <w:ilvl w:val="0"/>
          <w:numId w:val="27"/>
        </w:numPr>
        <w:ind w:left="360"/>
        <w:rPr>
          <w:rFonts w:cs="Arial"/>
        </w:rPr>
      </w:pPr>
      <w:r w:rsidRPr="003579E5">
        <w:rPr>
          <w:rFonts w:cs="Arial"/>
          <w:b/>
          <w:bCs/>
        </w:rPr>
        <w:t>Regulatory and Administrative Challenges:</w:t>
      </w:r>
      <w:r w:rsidRPr="003579E5">
        <w:rPr>
          <w:rFonts w:cs="Arial"/>
        </w:rPr>
        <w:t xml:space="preserve"> Compliance with federal requirements and administrative processes can delay project implementation and increase costs.</w:t>
      </w:r>
    </w:p>
    <w:p w14:paraId="25AC3A71" w14:textId="77777777" w:rsidR="009B7176" w:rsidRPr="003579E5" w:rsidRDefault="009B7176" w:rsidP="003579E5">
      <w:pPr>
        <w:pStyle w:val="ListParagraph"/>
        <w:numPr>
          <w:ilvl w:val="0"/>
          <w:numId w:val="27"/>
        </w:numPr>
        <w:ind w:left="360"/>
        <w:rPr>
          <w:rFonts w:cs="Arial"/>
        </w:rPr>
      </w:pPr>
      <w:r w:rsidRPr="003579E5">
        <w:rPr>
          <w:rFonts w:cs="Arial"/>
          <w:b/>
          <w:bCs/>
        </w:rPr>
        <w:t xml:space="preserve">Environmental and Physical Barriers: </w:t>
      </w:r>
      <w:r w:rsidRPr="003579E5">
        <w:rPr>
          <w:rFonts w:cs="Arial"/>
        </w:rPr>
        <w:t>Certain geographic or environmental factors may pose additional challenges to infrastructure improvements or housing rehabilitation.</w:t>
      </w:r>
    </w:p>
    <w:p w14:paraId="67D4CDFA" w14:textId="5D07C4B0" w:rsidR="00766CC3" w:rsidRDefault="009B7176" w:rsidP="009B7176">
      <w:pPr>
        <w:rPr>
          <w:rFonts w:cs="Arial"/>
        </w:rPr>
      </w:pPr>
      <w:r w:rsidRPr="009B7176">
        <w:rPr>
          <w:rFonts w:cs="Arial"/>
        </w:rPr>
        <w:t xml:space="preserve">Recognizing these obstacles, the </w:t>
      </w:r>
      <w:proofErr w:type="gramStart"/>
      <w:r w:rsidRPr="009B7176">
        <w:rPr>
          <w:rFonts w:cs="Arial"/>
        </w:rPr>
        <w:t>City</w:t>
      </w:r>
      <w:proofErr w:type="gramEnd"/>
      <w:r w:rsidRPr="009B7176">
        <w:rPr>
          <w:rFonts w:cs="Arial"/>
        </w:rPr>
        <w:t xml:space="preserve"> continues to seek innovative strategies, partnerships, and community input to maximize the impact of available resources and effectively address the needs of underserved populations.</w:t>
      </w:r>
    </w:p>
    <w:p w14:paraId="69EED6EB" w14:textId="77777777" w:rsidR="00766CC3" w:rsidRDefault="00766CC3">
      <w:pPr>
        <w:rPr>
          <w:rFonts w:cs="Arial"/>
        </w:rPr>
      </w:pPr>
    </w:p>
    <w:p w14:paraId="0AB7F32E" w14:textId="77777777" w:rsidR="00766CC3" w:rsidRDefault="00766CC3">
      <w:pPr>
        <w:rPr>
          <w:rFonts w:cs="Arial"/>
        </w:rPr>
        <w:sectPr w:rsidR="00766CC3" w:rsidSect="000A16B2">
          <w:pgSz w:w="12240" w:h="15840" w:code="1"/>
          <w:pgMar w:top="1440" w:right="1440" w:bottom="810" w:left="1440" w:header="720" w:footer="720" w:gutter="0"/>
          <w:cols w:space="720"/>
          <w:docGrid w:linePitch="360"/>
        </w:sectPr>
      </w:pPr>
    </w:p>
    <w:p w14:paraId="5F71A7CA" w14:textId="77777777" w:rsidR="00766CC3" w:rsidRDefault="009B3A1A">
      <w:pPr>
        <w:pStyle w:val="Heading2"/>
        <w:rPr>
          <w:rFonts w:ascii="Calibri" w:hAnsi="Calibri"/>
          <w:i w:val="0"/>
        </w:rPr>
      </w:pPr>
      <w:r>
        <w:rPr>
          <w:rFonts w:ascii="Calibri" w:hAnsi="Calibri"/>
          <w:i w:val="0"/>
        </w:rPr>
        <w:lastRenderedPageBreak/>
        <w:t>AP-38 Project Summary</w:t>
      </w:r>
    </w:p>
    <w:p w14:paraId="263ED8FC" w14:textId="77777777" w:rsidR="00766CC3" w:rsidRDefault="009B3A1A">
      <w:pPr>
        <w:keepNext/>
        <w:widowControl w:val="0"/>
        <w:rPr>
          <w:b/>
          <w:sz w:val="24"/>
          <w:szCs w:val="24"/>
        </w:rPr>
      </w:pPr>
      <w:r>
        <w:rPr>
          <w:b/>
          <w:sz w:val="24"/>
          <w:szCs w:val="24"/>
        </w:rPr>
        <w:t>Project Summary Information</w:t>
      </w:r>
    </w:p>
    <w:p w14:paraId="541704E7" w14:textId="77777777" w:rsidR="00766CC3" w:rsidRDefault="00766CC3">
      <w:pPr>
        <w:pStyle w:val="Heading2"/>
        <w:pageBreakBefore/>
        <w:rPr>
          <w:rFonts w:asciiTheme="minorHAnsi" w:hAnsiTheme="minorHAnsi"/>
          <w:i w:val="0"/>
        </w:rPr>
        <w:sectPr w:rsidR="00766CC3" w:rsidSect="00212954">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306"/>
        <w:gridCol w:w="6716"/>
      </w:tblGrid>
      <w:tr w:rsidR="00766CC3" w14:paraId="046E8459" w14:textId="77777777">
        <w:trPr>
          <w:cantSplit/>
        </w:trPr>
        <w:tc>
          <w:tcPr>
            <w:tcW w:w="0" w:type="auto"/>
            <w:vMerge w:val="restart"/>
          </w:tcPr>
          <w:p w14:paraId="1223E517" w14:textId="77777777" w:rsidR="00766CC3" w:rsidRDefault="009B3A1A">
            <w:r>
              <w:rPr>
                <w:b/>
              </w:rPr>
              <w:lastRenderedPageBreak/>
              <w:t>1</w:t>
            </w:r>
          </w:p>
        </w:tc>
        <w:tc>
          <w:tcPr>
            <w:tcW w:w="0" w:type="auto"/>
          </w:tcPr>
          <w:p w14:paraId="06186EAA" w14:textId="77777777" w:rsidR="00766CC3" w:rsidRDefault="009B3A1A">
            <w:pPr>
              <w:keepNext/>
              <w:spacing w:before="100" w:after="0"/>
              <w:rPr>
                <w:b/>
              </w:rPr>
            </w:pPr>
            <w:r>
              <w:rPr>
                <w:b/>
              </w:rPr>
              <w:t>Project Name</w:t>
            </w:r>
          </w:p>
        </w:tc>
        <w:tc>
          <w:tcPr>
            <w:tcW w:w="0" w:type="auto"/>
          </w:tcPr>
          <w:p w14:paraId="725A11EC" w14:textId="6CB0ADCB" w:rsidR="00766CC3" w:rsidRDefault="009B3A1A">
            <w:pPr>
              <w:spacing w:before="100" w:after="0"/>
            </w:pPr>
            <w:r>
              <w:rPr>
                <w:color w:val="000000"/>
              </w:rPr>
              <w:t xml:space="preserve">Housing Rehab &amp; </w:t>
            </w:r>
            <w:r w:rsidR="00873DAF">
              <w:rPr>
                <w:color w:val="000000"/>
              </w:rPr>
              <w:t>Acquisition</w:t>
            </w:r>
          </w:p>
        </w:tc>
      </w:tr>
      <w:tr w:rsidR="00766CC3" w14:paraId="4A7C945E" w14:textId="77777777">
        <w:trPr>
          <w:cantSplit/>
        </w:trPr>
        <w:tc>
          <w:tcPr>
            <w:tcW w:w="0" w:type="auto"/>
            <w:vMerge/>
          </w:tcPr>
          <w:p w14:paraId="1ED7F651" w14:textId="77777777" w:rsidR="00766CC3" w:rsidRDefault="00766CC3"/>
        </w:tc>
        <w:tc>
          <w:tcPr>
            <w:tcW w:w="0" w:type="auto"/>
          </w:tcPr>
          <w:p w14:paraId="5E114CCD" w14:textId="77777777" w:rsidR="00766CC3" w:rsidRDefault="009B3A1A">
            <w:pPr>
              <w:keepNext/>
              <w:spacing w:before="100" w:after="0"/>
              <w:rPr>
                <w:b/>
              </w:rPr>
            </w:pPr>
            <w:r>
              <w:rPr>
                <w:b/>
              </w:rPr>
              <w:t>Target Area</w:t>
            </w:r>
          </w:p>
        </w:tc>
        <w:tc>
          <w:tcPr>
            <w:tcW w:w="0" w:type="auto"/>
          </w:tcPr>
          <w:p w14:paraId="58BC4A55" w14:textId="77777777" w:rsidR="00766CC3" w:rsidRDefault="009B3A1A">
            <w:pPr>
              <w:spacing w:before="100" w:after="0"/>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r>
      <w:tr w:rsidR="00766CC3" w14:paraId="455B5413" w14:textId="77777777">
        <w:trPr>
          <w:cantSplit/>
        </w:trPr>
        <w:tc>
          <w:tcPr>
            <w:tcW w:w="0" w:type="auto"/>
            <w:vMerge/>
          </w:tcPr>
          <w:p w14:paraId="2854ACCC" w14:textId="77777777" w:rsidR="00766CC3" w:rsidRDefault="00766CC3"/>
        </w:tc>
        <w:tc>
          <w:tcPr>
            <w:tcW w:w="0" w:type="auto"/>
          </w:tcPr>
          <w:p w14:paraId="5375CEFF" w14:textId="77777777" w:rsidR="00766CC3" w:rsidRDefault="009B3A1A">
            <w:pPr>
              <w:keepNext/>
              <w:spacing w:before="100" w:after="0"/>
              <w:rPr>
                <w:b/>
              </w:rPr>
            </w:pPr>
            <w:r>
              <w:rPr>
                <w:b/>
              </w:rPr>
              <w:t>Goals Supported</w:t>
            </w:r>
          </w:p>
        </w:tc>
        <w:tc>
          <w:tcPr>
            <w:tcW w:w="0" w:type="auto"/>
          </w:tcPr>
          <w:p w14:paraId="6992F203" w14:textId="15B7633D" w:rsidR="00766CC3" w:rsidRDefault="00C00F39">
            <w:pPr>
              <w:spacing w:before="100" w:after="0"/>
            </w:pPr>
            <w:r>
              <w:rPr>
                <w:color w:val="000000"/>
              </w:rPr>
              <w:t>Infrastructure</w:t>
            </w:r>
            <w:r w:rsidR="009B3A1A">
              <w:rPr>
                <w:color w:val="000000"/>
              </w:rPr>
              <w:t xml:space="preserve"> Improvements</w:t>
            </w:r>
          </w:p>
        </w:tc>
      </w:tr>
      <w:tr w:rsidR="00766CC3" w14:paraId="2A0D2B8B" w14:textId="77777777">
        <w:trPr>
          <w:cantSplit/>
        </w:trPr>
        <w:tc>
          <w:tcPr>
            <w:tcW w:w="0" w:type="auto"/>
            <w:vMerge/>
          </w:tcPr>
          <w:p w14:paraId="5BB547D3" w14:textId="77777777" w:rsidR="00766CC3" w:rsidRDefault="00766CC3"/>
        </w:tc>
        <w:tc>
          <w:tcPr>
            <w:tcW w:w="0" w:type="auto"/>
          </w:tcPr>
          <w:p w14:paraId="54914B35" w14:textId="77777777" w:rsidR="00766CC3" w:rsidRDefault="009B3A1A">
            <w:pPr>
              <w:keepNext/>
              <w:spacing w:before="100" w:after="0"/>
              <w:rPr>
                <w:b/>
              </w:rPr>
            </w:pPr>
            <w:r>
              <w:rPr>
                <w:b/>
              </w:rPr>
              <w:t>Needs Addressed</w:t>
            </w:r>
          </w:p>
        </w:tc>
        <w:tc>
          <w:tcPr>
            <w:tcW w:w="0" w:type="auto"/>
          </w:tcPr>
          <w:p w14:paraId="64FF1D1F" w14:textId="77777777" w:rsidR="00766CC3" w:rsidRDefault="009B3A1A">
            <w:pPr>
              <w:spacing w:before="100" w:after="0"/>
            </w:pPr>
            <w:r>
              <w:rPr>
                <w:color w:val="000000"/>
              </w:rPr>
              <w:t>Housing Rehabilitation</w:t>
            </w:r>
          </w:p>
        </w:tc>
      </w:tr>
      <w:tr w:rsidR="00766CC3" w14:paraId="72A84F75" w14:textId="77777777">
        <w:trPr>
          <w:cantSplit/>
        </w:trPr>
        <w:tc>
          <w:tcPr>
            <w:tcW w:w="0" w:type="auto"/>
            <w:vMerge/>
          </w:tcPr>
          <w:p w14:paraId="564C41F2" w14:textId="77777777" w:rsidR="00766CC3" w:rsidRDefault="00766CC3"/>
        </w:tc>
        <w:tc>
          <w:tcPr>
            <w:tcW w:w="0" w:type="auto"/>
          </w:tcPr>
          <w:p w14:paraId="468AC192" w14:textId="77777777" w:rsidR="00766CC3" w:rsidRDefault="009B3A1A">
            <w:pPr>
              <w:keepNext/>
              <w:spacing w:before="100" w:after="0"/>
              <w:rPr>
                <w:b/>
              </w:rPr>
            </w:pPr>
            <w:r>
              <w:rPr>
                <w:b/>
              </w:rPr>
              <w:t>Funding</w:t>
            </w:r>
          </w:p>
        </w:tc>
        <w:tc>
          <w:tcPr>
            <w:tcW w:w="0" w:type="auto"/>
          </w:tcPr>
          <w:p w14:paraId="5430E404" w14:textId="6A3F50B0" w:rsidR="00766CC3" w:rsidRDefault="009B3A1A">
            <w:pPr>
              <w:spacing w:before="100" w:after="0"/>
            </w:pPr>
            <w:r>
              <w:rPr>
                <w:color w:val="000000"/>
              </w:rPr>
              <w:t xml:space="preserve">CDBG: </w:t>
            </w:r>
            <w:r w:rsidRPr="00AE350A">
              <w:rPr>
                <w:color w:val="000000"/>
                <w:highlight w:val="yellow"/>
              </w:rPr>
              <w:t>$</w:t>
            </w:r>
            <w:r w:rsidR="004364E9" w:rsidRPr="00AE350A">
              <w:rPr>
                <w:color w:val="000000"/>
                <w:highlight w:val="yellow"/>
              </w:rPr>
              <w:t>5</w:t>
            </w:r>
            <w:r w:rsidR="00AE350A" w:rsidRPr="00AE350A">
              <w:rPr>
                <w:color w:val="000000"/>
                <w:highlight w:val="yellow"/>
              </w:rPr>
              <w:t>2</w:t>
            </w:r>
            <w:r w:rsidR="004364E9" w:rsidRPr="00AE350A">
              <w:rPr>
                <w:color w:val="000000"/>
                <w:highlight w:val="yellow"/>
              </w:rPr>
              <w:t>,000</w:t>
            </w:r>
          </w:p>
        </w:tc>
      </w:tr>
      <w:tr w:rsidR="00766CC3" w14:paraId="4807CD0A" w14:textId="77777777">
        <w:trPr>
          <w:cantSplit/>
        </w:trPr>
        <w:tc>
          <w:tcPr>
            <w:tcW w:w="0" w:type="auto"/>
            <w:vMerge/>
          </w:tcPr>
          <w:p w14:paraId="3DFD2BD2" w14:textId="77777777" w:rsidR="00766CC3" w:rsidRDefault="00766CC3"/>
        </w:tc>
        <w:tc>
          <w:tcPr>
            <w:tcW w:w="0" w:type="auto"/>
          </w:tcPr>
          <w:p w14:paraId="3486FBEB" w14:textId="77777777" w:rsidR="00766CC3" w:rsidRDefault="009B3A1A">
            <w:pPr>
              <w:keepNext/>
              <w:spacing w:before="100" w:after="0"/>
              <w:rPr>
                <w:b/>
              </w:rPr>
            </w:pPr>
            <w:r>
              <w:rPr>
                <w:b/>
              </w:rPr>
              <w:t>Description</w:t>
            </w:r>
          </w:p>
        </w:tc>
        <w:tc>
          <w:tcPr>
            <w:tcW w:w="0" w:type="auto"/>
          </w:tcPr>
          <w:p w14:paraId="397B3E0A" w14:textId="7F820454" w:rsidR="00766CC3" w:rsidRDefault="009B3A1A">
            <w:pPr>
              <w:spacing w:before="100" w:after="0"/>
            </w:pPr>
            <w:proofErr w:type="gramStart"/>
            <w:r>
              <w:rPr>
                <w:color w:val="000000"/>
              </w:rPr>
              <w:t>Homeowner</w:t>
            </w:r>
            <w:proofErr w:type="gramEnd"/>
            <w:r>
              <w:rPr>
                <w:color w:val="000000"/>
              </w:rPr>
              <w:t xml:space="preserve"> occupied minor rehabilitation and roof repairs for low to mod residents through Habitat for Humanity.  Land acquisition for new construction of </w:t>
            </w:r>
            <w:r w:rsidR="00C00F39">
              <w:rPr>
                <w:color w:val="000000"/>
              </w:rPr>
              <w:t>single-family</w:t>
            </w:r>
            <w:r>
              <w:rPr>
                <w:color w:val="000000"/>
              </w:rPr>
              <w:t xml:space="preserve"> homes. Community Development Block Grant funds will also be utilized by the Public Works Department to address the physical deterioration of homes and commercial buildings which exist in low-moderate areas.</w:t>
            </w:r>
          </w:p>
        </w:tc>
      </w:tr>
      <w:tr w:rsidR="00766CC3" w14:paraId="3EBF5A95" w14:textId="77777777">
        <w:trPr>
          <w:cantSplit/>
        </w:trPr>
        <w:tc>
          <w:tcPr>
            <w:tcW w:w="0" w:type="auto"/>
            <w:vMerge/>
          </w:tcPr>
          <w:p w14:paraId="6E51D671" w14:textId="77777777" w:rsidR="00766CC3" w:rsidRDefault="00766CC3"/>
        </w:tc>
        <w:tc>
          <w:tcPr>
            <w:tcW w:w="0" w:type="auto"/>
          </w:tcPr>
          <w:p w14:paraId="549C96C6" w14:textId="77777777" w:rsidR="00766CC3" w:rsidRDefault="009B3A1A">
            <w:pPr>
              <w:keepNext/>
              <w:spacing w:before="100" w:after="0"/>
              <w:rPr>
                <w:b/>
              </w:rPr>
            </w:pPr>
            <w:r>
              <w:rPr>
                <w:b/>
              </w:rPr>
              <w:t>Target Date</w:t>
            </w:r>
          </w:p>
        </w:tc>
        <w:tc>
          <w:tcPr>
            <w:tcW w:w="0" w:type="auto"/>
          </w:tcPr>
          <w:p w14:paraId="16510F29" w14:textId="7F7F580E" w:rsidR="00766CC3" w:rsidRDefault="009B3A1A">
            <w:pPr>
              <w:spacing w:before="100" w:after="0"/>
            </w:pPr>
            <w:r>
              <w:rPr>
                <w:color w:val="000000"/>
              </w:rPr>
              <w:t>12/31/202</w:t>
            </w:r>
            <w:r w:rsidR="00AE350A">
              <w:rPr>
                <w:color w:val="000000"/>
              </w:rPr>
              <w:t>6</w:t>
            </w:r>
          </w:p>
        </w:tc>
      </w:tr>
      <w:tr w:rsidR="00766CC3" w14:paraId="16BED82A" w14:textId="77777777">
        <w:trPr>
          <w:cantSplit/>
        </w:trPr>
        <w:tc>
          <w:tcPr>
            <w:tcW w:w="0" w:type="auto"/>
            <w:vMerge/>
          </w:tcPr>
          <w:p w14:paraId="4E02D2EE" w14:textId="77777777" w:rsidR="00766CC3" w:rsidRDefault="00766CC3"/>
        </w:tc>
        <w:tc>
          <w:tcPr>
            <w:tcW w:w="0" w:type="auto"/>
          </w:tcPr>
          <w:p w14:paraId="5D62D544" w14:textId="77777777" w:rsidR="00766CC3" w:rsidRDefault="009B3A1A">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39C859E" w14:textId="77777777" w:rsidR="00766CC3" w:rsidRDefault="009B3A1A">
            <w:pPr>
              <w:spacing w:before="100" w:after="0"/>
            </w:pPr>
            <w:r>
              <w:rPr>
                <w:color w:val="000000"/>
              </w:rPr>
              <w:t>Seven low to mod income families</w:t>
            </w:r>
          </w:p>
        </w:tc>
      </w:tr>
      <w:tr w:rsidR="00766CC3" w14:paraId="52A28C21" w14:textId="77777777">
        <w:trPr>
          <w:cantSplit/>
        </w:trPr>
        <w:tc>
          <w:tcPr>
            <w:tcW w:w="0" w:type="auto"/>
            <w:vMerge/>
          </w:tcPr>
          <w:p w14:paraId="32778DF6" w14:textId="77777777" w:rsidR="00766CC3" w:rsidRDefault="00766CC3"/>
        </w:tc>
        <w:tc>
          <w:tcPr>
            <w:tcW w:w="0" w:type="auto"/>
          </w:tcPr>
          <w:p w14:paraId="2F8DF3E1" w14:textId="77777777" w:rsidR="00766CC3" w:rsidRDefault="009B3A1A">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3D1CC96" w14:textId="77777777" w:rsidR="00766CC3" w:rsidRDefault="009B3A1A">
            <w:pPr>
              <w:spacing w:before="100" w:after="0"/>
            </w:pPr>
            <w:r>
              <w:rPr>
                <w:color w:val="000000"/>
              </w:rPr>
              <w:t>Texarkana low to mod areas</w:t>
            </w:r>
          </w:p>
        </w:tc>
      </w:tr>
      <w:tr w:rsidR="00766CC3" w14:paraId="40F4F578" w14:textId="77777777">
        <w:trPr>
          <w:cantSplit/>
        </w:trPr>
        <w:tc>
          <w:tcPr>
            <w:tcW w:w="0" w:type="auto"/>
            <w:vMerge/>
          </w:tcPr>
          <w:p w14:paraId="40E6AEB9" w14:textId="77777777" w:rsidR="00766CC3" w:rsidRDefault="00766CC3"/>
        </w:tc>
        <w:tc>
          <w:tcPr>
            <w:tcW w:w="0" w:type="auto"/>
          </w:tcPr>
          <w:p w14:paraId="6CC9B5C9" w14:textId="77777777" w:rsidR="00766CC3" w:rsidRDefault="009B3A1A">
            <w:pPr>
              <w:keepNext/>
              <w:spacing w:before="100" w:after="0"/>
              <w:rPr>
                <w:rFonts w:asciiTheme="minorHAnsi" w:hAnsiTheme="minorHAnsi"/>
                <w:b/>
              </w:rPr>
            </w:pPr>
            <w:r>
              <w:rPr>
                <w:rStyle w:val="Strong"/>
                <w:rFonts w:asciiTheme="minorHAnsi" w:hAnsiTheme="minorHAnsi"/>
              </w:rPr>
              <w:t>Planned Activities</w:t>
            </w:r>
          </w:p>
        </w:tc>
        <w:tc>
          <w:tcPr>
            <w:tcW w:w="0" w:type="auto"/>
          </w:tcPr>
          <w:p w14:paraId="114FE445" w14:textId="77777777" w:rsidR="00766CC3" w:rsidRDefault="009B3A1A">
            <w:pPr>
              <w:spacing w:before="100" w:after="0"/>
            </w:pPr>
            <w:r>
              <w:rPr>
                <w:color w:val="000000"/>
              </w:rPr>
              <w:t>Program will be managed by Habitat for Humanity.  List of properties and candidates will be submitted to the City for approval.</w:t>
            </w:r>
          </w:p>
        </w:tc>
      </w:tr>
      <w:tr w:rsidR="00766CC3" w14:paraId="38E95A17" w14:textId="77777777">
        <w:trPr>
          <w:cantSplit/>
        </w:trPr>
        <w:tc>
          <w:tcPr>
            <w:tcW w:w="0" w:type="auto"/>
            <w:vMerge w:val="restart"/>
          </w:tcPr>
          <w:p w14:paraId="1079E499" w14:textId="77777777" w:rsidR="00766CC3" w:rsidRDefault="009B3A1A">
            <w:r>
              <w:rPr>
                <w:b/>
              </w:rPr>
              <w:t>2</w:t>
            </w:r>
          </w:p>
        </w:tc>
        <w:tc>
          <w:tcPr>
            <w:tcW w:w="0" w:type="auto"/>
          </w:tcPr>
          <w:p w14:paraId="2F43798E" w14:textId="77777777" w:rsidR="00766CC3" w:rsidRDefault="009B3A1A">
            <w:pPr>
              <w:keepNext/>
              <w:spacing w:before="100" w:after="0"/>
              <w:rPr>
                <w:b/>
              </w:rPr>
            </w:pPr>
            <w:r>
              <w:rPr>
                <w:b/>
              </w:rPr>
              <w:t>Project Name</w:t>
            </w:r>
          </w:p>
        </w:tc>
        <w:tc>
          <w:tcPr>
            <w:tcW w:w="0" w:type="auto"/>
          </w:tcPr>
          <w:p w14:paraId="4A9B0A5C" w14:textId="77777777" w:rsidR="00766CC3" w:rsidRDefault="009B3A1A">
            <w:pPr>
              <w:spacing w:before="100" w:after="0"/>
            </w:pPr>
            <w:r>
              <w:rPr>
                <w:color w:val="000000"/>
              </w:rPr>
              <w:t>Public Facilities</w:t>
            </w:r>
          </w:p>
        </w:tc>
      </w:tr>
      <w:tr w:rsidR="00766CC3" w14:paraId="36308FED" w14:textId="77777777">
        <w:trPr>
          <w:cantSplit/>
        </w:trPr>
        <w:tc>
          <w:tcPr>
            <w:tcW w:w="0" w:type="auto"/>
            <w:vMerge/>
          </w:tcPr>
          <w:p w14:paraId="6B32090F" w14:textId="77777777" w:rsidR="00766CC3" w:rsidRDefault="00766CC3"/>
        </w:tc>
        <w:tc>
          <w:tcPr>
            <w:tcW w:w="0" w:type="auto"/>
          </w:tcPr>
          <w:p w14:paraId="79926315" w14:textId="77777777" w:rsidR="00766CC3" w:rsidRDefault="009B3A1A">
            <w:pPr>
              <w:keepNext/>
              <w:spacing w:before="100" w:after="0"/>
              <w:rPr>
                <w:b/>
              </w:rPr>
            </w:pPr>
            <w:r>
              <w:rPr>
                <w:b/>
              </w:rPr>
              <w:t>Target Area</w:t>
            </w:r>
          </w:p>
        </w:tc>
        <w:tc>
          <w:tcPr>
            <w:tcW w:w="0" w:type="auto"/>
          </w:tcPr>
          <w:p w14:paraId="7FF00659" w14:textId="77777777" w:rsidR="00766CC3" w:rsidRDefault="009B3A1A">
            <w:pPr>
              <w:spacing w:before="100" w:after="0"/>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r>
      <w:tr w:rsidR="00766CC3" w14:paraId="03AFDF7A" w14:textId="77777777">
        <w:trPr>
          <w:cantSplit/>
        </w:trPr>
        <w:tc>
          <w:tcPr>
            <w:tcW w:w="0" w:type="auto"/>
            <w:vMerge/>
          </w:tcPr>
          <w:p w14:paraId="000E39DD" w14:textId="77777777" w:rsidR="00766CC3" w:rsidRDefault="00766CC3"/>
        </w:tc>
        <w:tc>
          <w:tcPr>
            <w:tcW w:w="0" w:type="auto"/>
          </w:tcPr>
          <w:p w14:paraId="3CCE80B1" w14:textId="77777777" w:rsidR="00766CC3" w:rsidRDefault="009B3A1A">
            <w:pPr>
              <w:keepNext/>
              <w:spacing w:before="100" w:after="0"/>
              <w:rPr>
                <w:b/>
              </w:rPr>
            </w:pPr>
            <w:r>
              <w:rPr>
                <w:b/>
              </w:rPr>
              <w:t>Goals Supported</w:t>
            </w:r>
          </w:p>
        </w:tc>
        <w:tc>
          <w:tcPr>
            <w:tcW w:w="0" w:type="auto"/>
          </w:tcPr>
          <w:p w14:paraId="592BE2FD" w14:textId="7F4A7BE0" w:rsidR="00766CC3" w:rsidRDefault="009B3A1A">
            <w:pPr>
              <w:spacing w:before="100" w:after="0"/>
            </w:pPr>
            <w:r>
              <w:rPr>
                <w:color w:val="000000"/>
              </w:rPr>
              <w:t>Infrastructure Improvements</w:t>
            </w:r>
          </w:p>
        </w:tc>
      </w:tr>
      <w:tr w:rsidR="00766CC3" w14:paraId="1593F1F0" w14:textId="77777777">
        <w:trPr>
          <w:cantSplit/>
        </w:trPr>
        <w:tc>
          <w:tcPr>
            <w:tcW w:w="0" w:type="auto"/>
            <w:vMerge/>
          </w:tcPr>
          <w:p w14:paraId="0D1CFD73" w14:textId="77777777" w:rsidR="00766CC3" w:rsidRDefault="00766CC3"/>
        </w:tc>
        <w:tc>
          <w:tcPr>
            <w:tcW w:w="0" w:type="auto"/>
          </w:tcPr>
          <w:p w14:paraId="2C33EC1C" w14:textId="77777777" w:rsidR="00766CC3" w:rsidRDefault="009B3A1A">
            <w:pPr>
              <w:keepNext/>
              <w:spacing w:before="100" w:after="0"/>
              <w:rPr>
                <w:b/>
              </w:rPr>
            </w:pPr>
            <w:r>
              <w:rPr>
                <w:b/>
              </w:rPr>
              <w:t>Needs Addressed</w:t>
            </w:r>
          </w:p>
        </w:tc>
        <w:tc>
          <w:tcPr>
            <w:tcW w:w="0" w:type="auto"/>
          </w:tcPr>
          <w:p w14:paraId="5EF5C503" w14:textId="77777777" w:rsidR="00766CC3" w:rsidRDefault="009B3A1A">
            <w:pPr>
              <w:spacing w:before="100" w:after="0"/>
            </w:pPr>
            <w:r>
              <w:rPr>
                <w:color w:val="000000"/>
              </w:rPr>
              <w:t>Public Infrastructure, Parks &amp; Public Facilities</w:t>
            </w:r>
          </w:p>
        </w:tc>
      </w:tr>
      <w:tr w:rsidR="00766CC3" w14:paraId="2AD7DF87" w14:textId="77777777">
        <w:trPr>
          <w:cantSplit/>
        </w:trPr>
        <w:tc>
          <w:tcPr>
            <w:tcW w:w="0" w:type="auto"/>
            <w:vMerge/>
          </w:tcPr>
          <w:p w14:paraId="67B5429A" w14:textId="77777777" w:rsidR="00766CC3" w:rsidRDefault="00766CC3"/>
        </w:tc>
        <w:tc>
          <w:tcPr>
            <w:tcW w:w="0" w:type="auto"/>
          </w:tcPr>
          <w:p w14:paraId="2FC8F38D" w14:textId="77777777" w:rsidR="00766CC3" w:rsidRDefault="009B3A1A">
            <w:pPr>
              <w:keepNext/>
              <w:spacing w:before="100" w:after="0"/>
              <w:rPr>
                <w:b/>
              </w:rPr>
            </w:pPr>
            <w:r>
              <w:rPr>
                <w:b/>
              </w:rPr>
              <w:t>Funding</w:t>
            </w:r>
          </w:p>
        </w:tc>
        <w:tc>
          <w:tcPr>
            <w:tcW w:w="0" w:type="auto"/>
          </w:tcPr>
          <w:p w14:paraId="4B342763" w14:textId="45DE5D78" w:rsidR="00766CC3" w:rsidRDefault="009B3A1A">
            <w:pPr>
              <w:spacing w:before="100" w:after="0"/>
            </w:pPr>
            <w:r>
              <w:rPr>
                <w:color w:val="000000"/>
              </w:rPr>
              <w:t xml:space="preserve">CDBG: </w:t>
            </w:r>
            <w:r w:rsidRPr="0066274A">
              <w:rPr>
                <w:color w:val="000000"/>
                <w:highlight w:val="yellow"/>
              </w:rPr>
              <w:t>$</w:t>
            </w:r>
            <w:r w:rsidR="0066274A" w:rsidRPr="0066274A">
              <w:rPr>
                <w:color w:val="000000"/>
                <w:highlight w:val="yellow"/>
              </w:rPr>
              <w:t>338,048</w:t>
            </w:r>
          </w:p>
        </w:tc>
      </w:tr>
      <w:tr w:rsidR="00766CC3" w14:paraId="25EBD320" w14:textId="77777777">
        <w:trPr>
          <w:cantSplit/>
        </w:trPr>
        <w:tc>
          <w:tcPr>
            <w:tcW w:w="0" w:type="auto"/>
            <w:vMerge/>
          </w:tcPr>
          <w:p w14:paraId="36A6FA5C" w14:textId="77777777" w:rsidR="00766CC3" w:rsidRDefault="00766CC3"/>
        </w:tc>
        <w:tc>
          <w:tcPr>
            <w:tcW w:w="0" w:type="auto"/>
          </w:tcPr>
          <w:p w14:paraId="3EDF7DBA" w14:textId="77777777" w:rsidR="00766CC3" w:rsidRDefault="009B3A1A">
            <w:pPr>
              <w:keepNext/>
              <w:spacing w:before="100" w:after="0"/>
              <w:rPr>
                <w:b/>
              </w:rPr>
            </w:pPr>
            <w:r>
              <w:rPr>
                <w:b/>
              </w:rPr>
              <w:t>Description</w:t>
            </w:r>
          </w:p>
        </w:tc>
        <w:tc>
          <w:tcPr>
            <w:tcW w:w="0" w:type="auto"/>
          </w:tcPr>
          <w:p w14:paraId="1EE72E66" w14:textId="35290C68" w:rsidR="00766CC3" w:rsidRDefault="009B3A1A">
            <w:pPr>
              <w:spacing w:before="100" w:after="0"/>
            </w:pPr>
            <w:r>
              <w:rPr>
                <w:color w:val="000000"/>
              </w:rPr>
              <w:t xml:space="preserve">Community Development Block Grant funds will be utilized by the Public Works Department to address improvements, Reconstruction and New construction of public facilities such as recreation facility, parks/park equipment, streets, drainage and </w:t>
            </w:r>
            <w:r w:rsidR="005F2EEA">
              <w:rPr>
                <w:color w:val="000000"/>
              </w:rPr>
              <w:t>streetlights</w:t>
            </w:r>
            <w:r>
              <w:rPr>
                <w:color w:val="000000"/>
              </w:rPr>
              <w:t>.</w:t>
            </w:r>
          </w:p>
        </w:tc>
      </w:tr>
      <w:tr w:rsidR="00766CC3" w14:paraId="02E3BD3F" w14:textId="77777777">
        <w:trPr>
          <w:cantSplit/>
        </w:trPr>
        <w:tc>
          <w:tcPr>
            <w:tcW w:w="0" w:type="auto"/>
            <w:vMerge/>
          </w:tcPr>
          <w:p w14:paraId="630F44D2" w14:textId="77777777" w:rsidR="00766CC3" w:rsidRDefault="00766CC3"/>
        </w:tc>
        <w:tc>
          <w:tcPr>
            <w:tcW w:w="0" w:type="auto"/>
          </w:tcPr>
          <w:p w14:paraId="5BD01018" w14:textId="77777777" w:rsidR="00766CC3" w:rsidRDefault="009B3A1A">
            <w:pPr>
              <w:keepNext/>
              <w:spacing w:before="100" w:after="0"/>
              <w:rPr>
                <w:b/>
              </w:rPr>
            </w:pPr>
            <w:r>
              <w:rPr>
                <w:b/>
              </w:rPr>
              <w:t>Target Date</w:t>
            </w:r>
          </w:p>
        </w:tc>
        <w:tc>
          <w:tcPr>
            <w:tcW w:w="0" w:type="auto"/>
          </w:tcPr>
          <w:p w14:paraId="58064075" w14:textId="7511AFC2" w:rsidR="00766CC3" w:rsidRDefault="009B3A1A">
            <w:pPr>
              <w:spacing w:before="100" w:after="0"/>
            </w:pPr>
            <w:r>
              <w:rPr>
                <w:color w:val="000000"/>
              </w:rPr>
              <w:t>12/31/202</w:t>
            </w:r>
            <w:r w:rsidR="0066274A">
              <w:rPr>
                <w:color w:val="000000"/>
              </w:rPr>
              <w:t>6</w:t>
            </w:r>
          </w:p>
        </w:tc>
      </w:tr>
      <w:tr w:rsidR="00766CC3" w14:paraId="18809E2E" w14:textId="77777777">
        <w:trPr>
          <w:cantSplit/>
        </w:trPr>
        <w:tc>
          <w:tcPr>
            <w:tcW w:w="0" w:type="auto"/>
            <w:vMerge/>
          </w:tcPr>
          <w:p w14:paraId="75DFCD36" w14:textId="77777777" w:rsidR="00766CC3" w:rsidRDefault="00766CC3"/>
        </w:tc>
        <w:tc>
          <w:tcPr>
            <w:tcW w:w="0" w:type="auto"/>
          </w:tcPr>
          <w:p w14:paraId="25D07AB8" w14:textId="77777777" w:rsidR="00766CC3" w:rsidRDefault="009B3A1A">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A00B731" w14:textId="77777777" w:rsidR="00766CC3" w:rsidRDefault="009B3A1A">
            <w:pPr>
              <w:spacing w:before="100" w:after="0"/>
            </w:pPr>
            <w:r>
              <w:rPr>
                <w:color w:val="000000"/>
              </w:rPr>
              <w:t xml:space="preserve">Approximately 150 </w:t>
            </w:r>
            <w:proofErr w:type="gramStart"/>
            <w:r>
              <w:rPr>
                <w:color w:val="000000"/>
              </w:rPr>
              <w:t>low</w:t>
            </w:r>
            <w:proofErr w:type="gramEnd"/>
            <w:r>
              <w:rPr>
                <w:color w:val="000000"/>
              </w:rPr>
              <w:t xml:space="preserve"> to mod income families will benefit.</w:t>
            </w:r>
          </w:p>
        </w:tc>
      </w:tr>
      <w:tr w:rsidR="00766CC3" w14:paraId="2E14DE73" w14:textId="77777777">
        <w:trPr>
          <w:cantSplit/>
        </w:trPr>
        <w:tc>
          <w:tcPr>
            <w:tcW w:w="0" w:type="auto"/>
            <w:vMerge/>
          </w:tcPr>
          <w:p w14:paraId="19411A36" w14:textId="77777777" w:rsidR="00766CC3" w:rsidRDefault="00766CC3"/>
        </w:tc>
        <w:tc>
          <w:tcPr>
            <w:tcW w:w="0" w:type="auto"/>
          </w:tcPr>
          <w:p w14:paraId="719758BD" w14:textId="77777777" w:rsidR="00766CC3" w:rsidRDefault="009B3A1A">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563443AB" w14:textId="77777777" w:rsidR="00766CC3" w:rsidRDefault="009B3A1A">
            <w:pPr>
              <w:spacing w:before="100" w:after="0"/>
            </w:pPr>
            <w:r>
              <w:rPr>
                <w:color w:val="000000"/>
              </w:rPr>
              <w:t>Texarkana low to mod income areas</w:t>
            </w:r>
          </w:p>
        </w:tc>
      </w:tr>
      <w:tr w:rsidR="00766CC3" w14:paraId="72402FD2" w14:textId="77777777">
        <w:trPr>
          <w:cantSplit/>
        </w:trPr>
        <w:tc>
          <w:tcPr>
            <w:tcW w:w="0" w:type="auto"/>
            <w:vMerge/>
          </w:tcPr>
          <w:p w14:paraId="71A6A7C2" w14:textId="77777777" w:rsidR="00766CC3" w:rsidRDefault="00766CC3"/>
        </w:tc>
        <w:tc>
          <w:tcPr>
            <w:tcW w:w="0" w:type="auto"/>
          </w:tcPr>
          <w:p w14:paraId="217EB058" w14:textId="77777777" w:rsidR="00766CC3" w:rsidRDefault="009B3A1A">
            <w:pPr>
              <w:keepNext/>
              <w:spacing w:before="100" w:after="0"/>
              <w:rPr>
                <w:rFonts w:asciiTheme="minorHAnsi" w:hAnsiTheme="minorHAnsi"/>
                <w:b/>
              </w:rPr>
            </w:pPr>
            <w:r>
              <w:rPr>
                <w:rStyle w:val="Strong"/>
                <w:rFonts w:asciiTheme="minorHAnsi" w:hAnsiTheme="minorHAnsi"/>
              </w:rPr>
              <w:t>Planned Activities</w:t>
            </w:r>
          </w:p>
        </w:tc>
        <w:tc>
          <w:tcPr>
            <w:tcW w:w="0" w:type="auto"/>
          </w:tcPr>
          <w:p w14:paraId="143FE4FB" w14:textId="5AEAE304" w:rsidR="00766CC3" w:rsidRPr="009B3A1A" w:rsidRDefault="009B3A1A">
            <w:pPr>
              <w:spacing w:before="100" w:after="0"/>
              <w:rPr>
                <w:highlight w:val="yellow"/>
              </w:rPr>
            </w:pPr>
            <w:r w:rsidRPr="00362791">
              <w:rPr>
                <w:color w:val="000000"/>
              </w:rPr>
              <w:t xml:space="preserve">Planned activities are the </w:t>
            </w:r>
            <w:r w:rsidR="00646AC0" w:rsidRPr="00362791">
              <w:rPr>
                <w:color w:val="000000"/>
              </w:rPr>
              <w:t>roof replacement at Sandflat</w:t>
            </w:r>
            <w:r w:rsidR="00D46A31" w:rsidRPr="00362791">
              <w:rPr>
                <w:color w:val="000000"/>
              </w:rPr>
              <w:t xml:space="preserve"> Neighborhood Center and Iron Mountain Center, Sidewalks on Pinehurst Street and Road Over</w:t>
            </w:r>
            <w:r w:rsidR="00362791" w:rsidRPr="00362791">
              <w:rPr>
                <w:color w:val="000000"/>
              </w:rPr>
              <w:t>lay in the Census Tract 2 a low to mod income area</w:t>
            </w:r>
            <w:r w:rsidRPr="00362791">
              <w:rPr>
                <w:color w:val="000000"/>
              </w:rPr>
              <w:t>.</w:t>
            </w:r>
          </w:p>
        </w:tc>
      </w:tr>
      <w:tr w:rsidR="00766CC3" w14:paraId="40F5FF8B" w14:textId="77777777">
        <w:trPr>
          <w:cantSplit/>
        </w:trPr>
        <w:tc>
          <w:tcPr>
            <w:tcW w:w="0" w:type="auto"/>
            <w:vMerge w:val="restart"/>
          </w:tcPr>
          <w:p w14:paraId="237785CD" w14:textId="77777777" w:rsidR="00766CC3" w:rsidRDefault="009B3A1A">
            <w:r>
              <w:rPr>
                <w:b/>
              </w:rPr>
              <w:t>3</w:t>
            </w:r>
          </w:p>
        </w:tc>
        <w:tc>
          <w:tcPr>
            <w:tcW w:w="0" w:type="auto"/>
          </w:tcPr>
          <w:p w14:paraId="3B54BC59" w14:textId="77777777" w:rsidR="00766CC3" w:rsidRDefault="009B3A1A">
            <w:pPr>
              <w:keepNext/>
              <w:spacing w:before="100" w:after="0"/>
              <w:rPr>
                <w:b/>
              </w:rPr>
            </w:pPr>
            <w:r>
              <w:rPr>
                <w:b/>
              </w:rPr>
              <w:t>Project Name</w:t>
            </w:r>
          </w:p>
        </w:tc>
        <w:tc>
          <w:tcPr>
            <w:tcW w:w="0" w:type="auto"/>
          </w:tcPr>
          <w:p w14:paraId="3CCA88FC" w14:textId="77777777" w:rsidR="00766CC3" w:rsidRDefault="009B3A1A">
            <w:pPr>
              <w:spacing w:before="100" w:after="0"/>
            </w:pPr>
            <w:r>
              <w:rPr>
                <w:color w:val="000000"/>
              </w:rPr>
              <w:t>Clearing &amp; Housing Demolition</w:t>
            </w:r>
          </w:p>
        </w:tc>
      </w:tr>
      <w:tr w:rsidR="00766CC3" w14:paraId="4637EABE" w14:textId="77777777">
        <w:trPr>
          <w:cantSplit/>
        </w:trPr>
        <w:tc>
          <w:tcPr>
            <w:tcW w:w="0" w:type="auto"/>
            <w:vMerge/>
          </w:tcPr>
          <w:p w14:paraId="385942BA" w14:textId="77777777" w:rsidR="00766CC3" w:rsidRDefault="00766CC3"/>
        </w:tc>
        <w:tc>
          <w:tcPr>
            <w:tcW w:w="0" w:type="auto"/>
          </w:tcPr>
          <w:p w14:paraId="53619B22" w14:textId="77777777" w:rsidR="00766CC3" w:rsidRDefault="009B3A1A">
            <w:pPr>
              <w:keepNext/>
              <w:spacing w:before="100" w:after="0"/>
              <w:rPr>
                <w:b/>
              </w:rPr>
            </w:pPr>
            <w:r>
              <w:rPr>
                <w:b/>
              </w:rPr>
              <w:t>Target Area</w:t>
            </w:r>
          </w:p>
        </w:tc>
        <w:tc>
          <w:tcPr>
            <w:tcW w:w="0" w:type="auto"/>
          </w:tcPr>
          <w:p w14:paraId="62893EB7" w14:textId="77777777" w:rsidR="00766CC3" w:rsidRDefault="009B3A1A">
            <w:pPr>
              <w:spacing w:before="100" w:after="0"/>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r>
      <w:tr w:rsidR="00766CC3" w14:paraId="4D6CAB74" w14:textId="77777777">
        <w:trPr>
          <w:cantSplit/>
        </w:trPr>
        <w:tc>
          <w:tcPr>
            <w:tcW w:w="0" w:type="auto"/>
            <w:vMerge/>
          </w:tcPr>
          <w:p w14:paraId="6A3542F4" w14:textId="77777777" w:rsidR="00766CC3" w:rsidRDefault="00766CC3"/>
        </w:tc>
        <w:tc>
          <w:tcPr>
            <w:tcW w:w="0" w:type="auto"/>
          </w:tcPr>
          <w:p w14:paraId="185672DE" w14:textId="77777777" w:rsidR="00766CC3" w:rsidRPr="00E57E43" w:rsidRDefault="009B3A1A">
            <w:pPr>
              <w:keepNext/>
              <w:spacing w:before="100" w:after="0"/>
              <w:rPr>
                <w:b/>
              </w:rPr>
            </w:pPr>
            <w:r w:rsidRPr="00E57E43">
              <w:rPr>
                <w:b/>
              </w:rPr>
              <w:t>Goals Supported</w:t>
            </w:r>
          </w:p>
        </w:tc>
        <w:tc>
          <w:tcPr>
            <w:tcW w:w="0" w:type="auto"/>
          </w:tcPr>
          <w:p w14:paraId="47817B86" w14:textId="625ECE9E" w:rsidR="00766CC3" w:rsidRPr="00E57E43" w:rsidRDefault="009B3A1A">
            <w:pPr>
              <w:spacing w:before="100" w:after="0"/>
            </w:pPr>
            <w:r w:rsidRPr="00E57E43">
              <w:rPr>
                <w:color w:val="000000"/>
              </w:rPr>
              <w:t>Infrastructure Improvements</w:t>
            </w:r>
          </w:p>
        </w:tc>
      </w:tr>
      <w:tr w:rsidR="00766CC3" w14:paraId="455DE5EA" w14:textId="77777777">
        <w:trPr>
          <w:cantSplit/>
        </w:trPr>
        <w:tc>
          <w:tcPr>
            <w:tcW w:w="0" w:type="auto"/>
            <w:vMerge/>
          </w:tcPr>
          <w:p w14:paraId="5CFA70EF" w14:textId="77777777" w:rsidR="00766CC3" w:rsidRDefault="00766CC3"/>
        </w:tc>
        <w:tc>
          <w:tcPr>
            <w:tcW w:w="0" w:type="auto"/>
          </w:tcPr>
          <w:p w14:paraId="0ECB5AF7" w14:textId="77777777" w:rsidR="00766CC3" w:rsidRDefault="009B3A1A">
            <w:pPr>
              <w:keepNext/>
              <w:spacing w:before="100" w:after="0"/>
              <w:rPr>
                <w:b/>
              </w:rPr>
            </w:pPr>
            <w:r>
              <w:rPr>
                <w:b/>
              </w:rPr>
              <w:t>Needs Addressed</w:t>
            </w:r>
          </w:p>
        </w:tc>
        <w:tc>
          <w:tcPr>
            <w:tcW w:w="0" w:type="auto"/>
          </w:tcPr>
          <w:p w14:paraId="2A6D7CEA" w14:textId="77777777" w:rsidR="00766CC3" w:rsidRDefault="009B3A1A">
            <w:pPr>
              <w:spacing w:before="100" w:after="0"/>
            </w:pPr>
            <w:r>
              <w:rPr>
                <w:color w:val="000000"/>
              </w:rPr>
              <w:t>Housing Demolition/Clearance</w:t>
            </w:r>
          </w:p>
        </w:tc>
      </w:tr>
      <w:tr w:rsidR="00766CC3" w14:paraId="55FE0377" w14:textId="77777777">
        <w:trPr>
          <w:cantSplit/>
        </w:trPr>
        <w:tc>
          <w:tcPr>
            <w:tcW w:w="0" w:type="auto"/>
            <w:vMerge/>
          </w:tcPr>
          <w:p w14:paraId="3E4A11BB" w14:textId="77777777" w:rsidR="00766CC3" w:rsidRDefault="00766CC3"/>
        </w:tc>
        <w:tc>
          <w:tcPr>
            <w:tcW w:w="0" w:type="auto"/>
          </w:tcPr>
          <w:p w14:paraId="3A9716F7" w14:textId="77777777" w:rsidR="00766CC3" w:rsidRDefault="009B3A1A">
            <w:pPr>
              <w:keepNext/>
              <w:spacing w:before="100" w:after="0"/>
              <w:rPr>
                <w:b/>
              </w:rPr>
            </w:pPr>
            <w:r>
              <w:rPr>
                <w:b/>
              </w:rPr>
              <w:t>Funding</w:t>
            </w:r>
          </w:p>
        </w:tc>
        <w:tc>
          <w:tcPr>
            <w:tcW w:w="0" w:type="auto"/>
          </w:tcPr>
          <w:p w14:paraId="5158C803" w14:textId="4085E4E3" w:rsidR="00766CC3" w:rsidRDefault="009B3A1A">
            <w:pPr>
              <w:spacing w:before="100" w:after="0"/>
            </w:pPr>
            <w:r>
              <w:rPr>
                <w:color w:val="000000"/>
              </w:rPr>
              <w:t xml:space="preserve">CDBG: </w:t>
            </w:r>
            <w:r w:rsidRPr="0066274A">
              <w:rPr>
                <w:color w:val="000000"/>
                <w:highlight w:val="yellow"/>
              </w:rPr>
              <w:t>$</w:t>
            </w:r>
            <w:r w:rsidR="0066274A" w:rsidRPr="0066274A">
              <w:rPr>
                <w:color w:val="000000"/>
                <w:highlight w:val="yellow"/>
              </w:rPr>
              <w:t>40,000</w:t>
            </w:r>
          </w:p>
        </w:tc>
      </w:tr>
      <w:tr w:rsidR="00766CC3" w14:paraId="6CD83C96" w14:textId="77777777">
        <w:trPr>
          <w:cantSplit/>
        </w:trPr>
        <w:tc>
          <w:tcPr>
            <w:tcW w:w="0" w:type="auto"/>
            <w:vMerge/>
          </w:tcPr>
          <w:p w14:paraId="0CD7C70C" w14:textId="77777777" w:rsidR="00766CC3" w:rsidRDefault="00766CC3"/>
        </w:tc>
        <w:tc>
          <w:tcPr>
            <w:tcW w:w="0" w:type="auto"/>
          </w:tcPr>
          <w:p w14:paraId="4CFBD087" w14:textId="77777777" w:rsidR="00766CC3" w:rsidRDefault="009B3A1A">
            <w:pPr>
              <w:keepNext/>
              <w:spacing w:before="100" w:after="0"/>
              <w:rPr>
                <w:b/>
              </w:rPr>
            </w:pPr>
            <w:r>
              <w:rPr>
                <w:b/>
              </w:rPr>
              <w:t>Description</w:t>
            </w:r>
          </w:p>
        </w:tc>
        <w:tc>
          <w:tcPr>
            <w:tcW w:w="0" w:type="auto"/>
          </w:tcPr>
          <w:p w14:paraId="737BBB95" w14:textId="6898BAE1" w:rsidR="00766CC3" w:rsidRDefault="009B3A1A">
            <w:pPr>
              <w:spacing w:before="100" w:after="0"/>
            </w:pPr>
            <w:r>
              <w:rPr>
                <w:color w:val="000000"/>
              </w:rPr>
              <w:t>Community Development Block Grant funds will also be utilized by the Public Works Department to address the physical deterioration of homes and commercial buildings which exist in low-moderate areas.  For FY202</w:t>
            </w:r>
            <w:r w:rsidR="00AC0101">
              <w:rPr>
                <w:color w:val="000000"/>
              </w:rPr>
              <w:t>5</w:t>
            </w:r>
            <w:r>
              <w:rPr>
                <w:color w:val="000000"/>
              </w:rPr>
              <w:t xml:space="preserve"> the funding is allocated to neighborhood block clean-up as related to demolition of abandoned/dangerous structures, primarily in the Sandflat, Iron Mountain/Ingrham and Carmichael neighborhood.</w:t>
            </w:r>
          </w:p>
        </w:tc>
      </w:tr>
      <w:tr w:rsidR="00766CC3" w14:paraId="2A217CFA" w14:textId="77777777">
        <w:trPr>
          <w:cantSplit/>
        </w:trPr>
        <w:tc>
          <w:tcPr>
            <w:tcW w:w="0" w:type="auto"/>
            <w:vMerge/>
          </w:tcPr>
          <w:p w14:paraId="3E993144" w14:textId="77777777" w:rsidR="00766CC3" w:rsidRDefault="00766CC3"/>
        </w:tc>
        <w:tc>
          <w:tcPr>
            <w:tcW w:w="0" w:type="auto"/>
          </w:tcPr>
          <w:p w14:paraId="1603D167" w14:textId="77777777" w:rsidR="00766CC3" w:rsidRDefault="009B3A1A">
            <w:pPr>
              <w:keepNext/>
              <w:spacing w:before="100" w:after="0"/>
              <w:rPr>
                <w:b/>
              </w:rPr>
            </w:pPr>
            <w:r>
              <w:rPr>
                <w:b/>
              </w:rPr>
              <w:t>Target Date</w:t>
            </w:r>
          </w:p>
        </w:tc>
        <w:tc>
          <w:tcPr>
            <w:tcW w:w="0" w:type="auto"/>
          </w:tcPr>
          <w:p w14:paraId="2B850BC6" w14:textId="0C61C8B3" w:rsidR="00766CC3" w:rsidRDefault="009B3A1A">
            <w:pPr>
              <w:spacing w:before="100" w:after="0"/>
            </w:pPr>
            <w:r>
              <w:rPr>
                <w:color w:val="000000"/>
              </w:rPr>
              <w:t>12/31/202</w:t>
            </w:r>
            <w:r w:rsidR="0066274A">
              <w:rPr>
                <w:color w:val="000000"/>
              </w:rPr>
              <w:t>6</w:t>
            </w:r>
          </w:p>
        </w:tc>
      </w:tr>
      <w:tr w:rsidR="00766CC3" w14:paraId="43E57828" w14:textId="77777777">
        <w:trPr>
          <w:cantSplit/>
        </w:trPr>
        <w:tc>
          <w:tcPr>
            <w:tcW w:w="0" w:type="auto"/>
            <w:vMerge/>
          </w:tcPr>
          <w:p w14:paraId="61C458B0" w14:textId="77777777" w:rsidR="00766CC3" w:rsidRDefault="00766CC3"/>
        </w:tc>
        <w:tc>
          <w:tcPr>
            <w:tcW w:w="0" w:type="auto"/>
          </w:tcPr>
          <w:p w14:paraId="448B37EC" w14:textId="77777777" w:rsidR="00766CC3" w:rsidRPr="00E57E43" w:rsidRDefault="009B3A1A">
            <w:pPr>
              <w:keepNext/>
              <w:spacing w:before="100" w:after="0"/>
              <w:rPr>
                <w:rFonts w:asciiTheme="minorHAnsi" w:hAnsiTheme="minorHAnsi"/>
                <w:b/>
              </w:rPr>
            </w:pPr>
            <w:r w:rsidRPr="00E57E43">
              <w:rPr>
                <w:rStyle w:val="Strong"/>
                <w:rFonts w:asciiTheme="minorHAnsi" w:hAnsiTheme="minorHAnsi"/>
              </w:rPr>
              <w:t>Estimate the number and type of families that will benefit from the proposed activities</w:t>
            </w:r>
          </w:p>
        </w:tc>
        <w:tc>
          <w:tcPr>
            <w:tcW w:w="0" w:type="auto"/>
          </w:tcPr>
          <w:p w14:paraId="2BED265D" w14:textId="22428924" w:rsidR="00766CC3" w:rsidRPr="00E57E43" w:rsidRDefault="009B3A1A">
            <w:pPr>
              <w:spacing w:before="100" w:after="0"/>
            </w:pPr>
            <w:r w:rsidRPr="00E57E43">
              <w:rPr>
                <w:color w:val="000000"/>
              </w:rPr>
              <w:t>Approximately 10 low to mod income families or property owners.</w:t>
            </w:r>
          </w:p>
        </w:tc>
      </w:tr>
      <w:tr w:rsidR="00766CC3" w14:paraId="52E52158" w14:textId="77777777">
        <w:trPr>
          <w:cantSplit/>
        </w:trPr>
        <w:tc>
          <w:tcPr>
            <w:tcW w:w="0" w:type="auto"/>
            <w:vMerge/>
          </w:tcPr>
          <w:p w14:paraId="553F5D1D" w14:textId="77777777" w:rsidR="00766CC3" w:rsidRDefault="00766CC3"/>
        </w:tc>
        <w:tc>
          <w:tcPr>
            <w:tcW w:w="0" w:type="auto"/>
          </w:tcPr>
          <w:p w14:paraId="7AE3FF6B" w14:textId="77777777" w:rsidR="00766CC3" w:rsidRDefault="009B3A1A">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7CA9C91" w14:textId="77777777" w:rsidR="00766CC3" w:rsidRDefault="009B3A1A">
            <w:pPr>
              <w:spacing w:before="100" w:after="0"/>
            </w:pPr>
            <w:r>
              <w:rPr>
                <w:color w:val="000000"/>
              </w:rPr>
              <w:t xml:space="preserve">Texarkana </w:t>
            </w:r>
            <w:proofErr w:type="gramStart"/>
            <w:r>
              <w:rPr>
                <w:color w:val="000000"/>
              </w:rPr>
              <w:t>low</w:t>
            </w:r>
            <w:proofErr w:type="gramEnd"/>
            <w:r>
              <w:rPr>
                <w:color w:val="000000"/>
              </w:rPr>
              <w:t xml:space="preserve"> to mod income areas.</w:t>
            </w:r>
          </w:p>
        </w:tc>
      </w:tr>
      <w:tr w:rsidR="00766CC3" w14:paraId="77951CF5" w14:textId="77777777">
        <w:trPr>
          <w:cantSplit/>
        </w:trPr>
        <w:tc>
          <w:tcPr>
            <w:tcW w:w="0" w:type="auto"/>
            <w:vMerge/>
          </w:tcPr>
          <w:p w14:paraId="3B3D0F6D" w14:textId="77777777" w:rsidR="00766CC3" w:rsidRDefault="00766CC3"/>
        </w:tc>
        <w:tc>
          <w:tcPr>
            <w:tcW w:w="0" w:type="auto"/>
          </w:tcPr>
          <w:p w14:paraId="30859600" w14:textId="77777777" w:rsidR="00766CC3" w:rsidRDefault="009B3A1A">
            <w:pPr>
              <w:keepNext/>
              <w:spacing w:before="100" w:after="0"/>
              <w:rPr>
                <w:rFonts w:asciiTheme="minorHAnsi" w:hAnsiTheme="minorHAnsi"/>
                <w:b/>
              </w:rPr>
            </w:pPr>
            <w:r>
              <w:rPr>
                <w:rStyle w:val="Strong"/>
                <w:rFonts w:asciiTheme="minorHAnsi" w:hAnsiTheme="minorHAnsi"/>
              </w:rPr>
              <w:t>Planned Activities</w:t>
            </w:r>
          </w:p>
        </w:tc>
        <w:tc>
          <w:tcPr>
            <w:tcW w:w="0" w:type="auto"/>
          </w:tcPr>
          <w:p w14:paraId="0FD849D5" w14:textId="77777777" w:rsidR="00766CC3" w:rsidRDefault="009B3A1A">
            <w:pPr>
              <w:spacing w:before="100" w:after="0"/>
            </w:pPr>
            <w:r>
              <w:rPr>
                <w:color w:val="000000"/>
              </w:rPr>
              <w:t>Demolition of 10 structures.</w:t>
            </w:r>
          </w:p>
        </w:tc>
      </w:tr>
      <w:tr w:rsidR="00766CC3" w14:paraId="2E231F53" w14:textId="77777777">
        <w:trPr>
          <w:cantSplit/>
        </w:trPr>
        <w:tc>
          <w:tcPr>
            <w:tcW w:w="0" w:type="auto"/>
            <w:vMerge w:val="restart"/>
          </w:tcPr>
          <w:p w14:paraId="2E84E621" w14:textId="77777777" w:rsidR="00766CC3" w:rsidRDefault="009B3A1A">
            <w:r>
              <w:rPr>
                <w:b/>
              </w:rPr>
              <w:lastRenderedPageBreak/>
              <w:t>4</w:t>
            </w:r>
          </w:p>
        </w:tc>
        <w:tc>
          <w:tcPr>
            <w:tcW w:w="0" w:type="auto"/>
          </w:tcPr>
          <w:p w14:paraId="3B7D5508" w14:textId="77777777" w:rsidR="00766CC3" w:rsidRDefault="009B3A1A">
            <w:pPr>
              <w:keepNext/>
              <w:spacing w:before="100" w:after="0"/>
              <w:rPr>
                <w:b/>
              </w:rPr>
            </w:pPr>
            <w:r>
              <w:rPr>
                <w:b/>
              </w:rPr>
              <w:t>Project Name</w:t>
            </w:r>
          </w:p>
        </w:tc>
        <w:tc>
          <w:tcPr>
            <w:tcW w:w="0" w:type="auto"/>
          </w:tcPr>
          <w:p w14:paraId="5233F3F7" w14:textId="77777777" w:rsidR="00766CC3" w:rsidRDefault="009B3A1A">
            <w:pPr>
              <w:spacing w:before="100" w:after="0"/>
            </w:pPr>
            <w:r>
              <w:rPr>
                <w:color w:val="000000"/>
              </w:rPr>
              <w:t>Public Service</w:t>
            </w:r>
          </w:p>
        </w:tc>
      </w:tr>
      <w:tr w:rsidR="00766CC3" w14:paraId="2A010437" w14:textId="77777777">
        <w:trPr>
          <w:cantSplit/>
        </w:trPr>
        <w:tc>
          <w:tcPr>
            <w:tcW w:w="0" w:type="auto"/>
            <w:vMerge/>
          </w:tcPr>
          <w:p w14:paraId="14758FC4" w14:textId="77777777" w:rsidR="00766CC3" w:rsidRDefault="00766CC3"/>
        </w:tc>
        <w:tc>
          <w:tcPr>
            <w:tcW w:w="0" w:type="auto"/>
          </w:tcPr>
          <w:p w14:paraId="7D191928" w14:textId="77777777" w:rsidR="00766CC3" w:rsidRDefault="009B3A1A">
            <w:pPr>
              <w:keepNext/>
              <w:spacing w:before="100" w:after="0"/>
              <w:rPr>
                <w:b/>
              </w:rPr>
            </w:pPr>
            <w:r>
              <w:rPr>
                <w:b/>
              </w:rPr>
              <w:t>Target Area</w:t>
            </w:r>
          </w:p>
        </w:tc>
        <w:tc>
          <w:tcPr>
            <w:tcW w:w="0" w:type="auto"/>
          </w:tcPr>
          <w:p w14:paraId="46E71442" w14:textId="77777777" w:rsidR="00766CC3" w:rsidRDefault="009B3A1A">
            <w:pPr>
              <w:spacing w:before="100" w:after="0"/>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r>
      <w:tr w:rsidR="00766CC3" w14:paraId="619CCD22" w14:textId="77777777">
        <w:trPr>
          <w:cantSplit/>
        </w:trPr>
        <w:tc>
          <w:tcPr>
            <w:tcW w:w="0" w:type="auto"/>
            <w:vMerge/>
          </w:tcPr>
          <w:p w14:paraId="040B7C77" w14:textId="77777777" w:rsidR="00766CC3" w:rsidRDefault="00766CC3"/>
        </w:tc>
        <w:tc>
          <w:tcPr>
            <w:tcW w:w="0" w:type="auto"/>
          </w:tcPr>
          <w:p w14:paraId="47B28379" w14:textId="77777777" w:rsidR="00766CC3" w:rsidRDefault="009B3A1A">
            <w:pPr>
              <w:keepNext/>
              <w:spacing w:before="100" w:after="0"/>
              <w:rPr>
                <w:b/>
              </w:rPr>
            </w:pPr>
            <w:r>
              <w:rPr>
                <w:b/>
              </w:rPr>
              <w:t>Goals Supported</w:t>
            </w:r>
          </w:p>
        </w:tc>
        <w:tc>
          <w:tcPr>
            <w:tcW w:w="0" w:type="auto"/>
          </w:tcPr>
          <w:p w14:paraId="266A932C" w14:textId="77777777" w:rsidR="00766CC3" w:rsidRDefault="009B3A1A">
            <w:pPr>
              <w:spacing w:before="100" w:after="0"/>
            </w:pPr>
            <w:r>
              <w:rPr>
                <w:color w:val="000000"/>
              </w:rPr>
              <w:t>Capacity Building</w:t>
            </w:r>
          </w:p>
        </w:tc>
      </w:tr>
      <w:tr w:rsidR="00766CC3" w14:paraId="2E7AFA66" w14:textId="77777777">
        <w:trPr>
          <w:cantSplit/>
        </w:trPr>
        <w:tc>
          <w:tcPr>
            <w:tcW w:w="0" w:type="auto"/>
            <w:vMerge/>
          </w:tcPr>
          <w:p w14:paraId="57767C7F" w14:textId="77777777" w:rsidR="00766CC3" w:rsidRDefault="00766CC3"/>
        </w:tc>
        <w:tc>
          <w:tcPr>
            <w:tcW w:w="0" w:type="auto"/>
          </w:tcPr>
          <w:p w14:paraId="77930A98" w14:textId="77777777" w:rsidR="00766CC3" w:rsidRDefault="009B3A1A">
            <w:pPr>
              <w:keepNext/>
              <w:spacing w:before="100" w:after="0"/>
              <w:rPr>
                <w:b/>
              </w:rPr>
            </w:pPr>
            <w:r>
              <w:rPr>
                <w:b/>
              </w:rPr>
              <w:t>Needs Addressed</w:t>
            </w:r>
          </w:p>
        </w:tc>
        <w:tc>
          <w:tcPr>
            <w:tcW w:w="0" w:type="auto"/>
          </w:tcPr>
          <w:p w14:paraId="5F0A7017" w14:textId="77777777" w:rsidR="00766CC3" w:rsidRDefault="009B3A1A">
            <w:pPr>
              <w:spacing w:before="100" w:after="0"/>
            </w:pPr>
            <w:r>
              <w:rPr>
                <w:color w:val="000000"/>
              </w:rPr>
              <w:t>Public Service</w:t>
            </w:r>
          </w:p>
        </w:tc>
      </w:tr>
      <w:tr w:rsidR="00766CC3" w14:paraId="3E6020AA" w14:textId="77777777">
        <w:trPr>
          <w:cantSplit/>
        </w:trPr>
        <w:tc>
          <w:tcPr>
            <w:tcW w:w="0" w:type="auto"/>
            <w:vMerge/>
          </w:tcPr>
          <w:p w14:paraId="3EE4DEF1" w14:textId="77777777" w:rsidR="00766CC3" w:rsidRDefault="00766CC3"/>
        </w:tc>
        <w:tc>
          <w:tcPr>
            <w:tcW w:w="0" w:type="auto"/>
          </w:tcPr>
          <w:p w14:paraId="6D498CC1" w14:textId="77777777" w:rsidR="00766CC3" w:rsidRDefault="009B3A1A">
            <w:pPr>
              <w:keepNext/>
              <w:spacing w:before="100" w:after="0"/>
              <w:rPr>
                <w:b/>
              </w:rPr>
            </w:pPr>
            <w:r>
              <w:rPr>
                <w:b/>
              </w:rPr>
              <w:t>Funding</w:t>
            </w:r>
          </w:p>
        </w:tc>
        <w:tc>
          <w:tcPr>
            <w:tcW w:w="0" w:type="auto"/>
          </w:tcPr>
          <w:p w14:paraId="39A9B3B6" w14:textId="06884120" w:rsidR="00766CC3" w:rsidRDefault="009B3A1A">
            <w:pPr>
              <w:spacing w:before="100" w:after="0"/>
            </w:pPr>
            <w:r>
              <w:rPr>
                <w:color w:val="000000"/>
              </w:rPr>
              <w:t xml:space="preserve">CDBG: </w:t>
            </w:r>
            <w:r w:rsidRPr="00D558C2">
              <w:rPr>
                <w:color w:val="000000"/>
                <w:highlight w:val="yellow"/>
              </w:rPr>
              <w:t>$</w:t>
            </w:r>
            <w:r w:rsidR="00D558C2" w:rsidRPr="00D558C2">
              <w:rPr>
                <w:color w:val="000000"/>
                <w:highlight w:val="yellow"/>
              </w:rPr>
              <w:t>25,000</w:t>
            </w:r>
          </w:p>
        </w:tc>
      </w:tr>
      <w:tr w:rsidR="00766CC3" w14:paraId="60DA04B8" w14:textId="77777777">
        <w:trPr>
          <w:cantSplit/>
        </w:trPr>
        <w:tc>
          <w:tcPr>
            <w:tcW w:w="0" w:type="auto"/>
            <w:vMerge/>
          </w:tcPr>
          <w:p w14:paraId="08D1E18B" w14:textId="77777777" w:rsidR="00766CC3" w:rsidRDefault="00766CC3"/>
        </w:tc>
        <w:tc>
          <w:tcPr>
            <w:tcW w:w="0" w:type="auto"/>
          </w:tcPr>
          <w:p w14:paraId="76C6456B" w14:textId="77777777" w:rsidR="00766CC3" w:rsidRDefault="009B3A1A">
            <w:pPr>
              <w:keepNext/>
              <w:spacing w:before="100" w:after="0"/>
              <w:rPr>
                <w:b/>
              </w:rPr>
            </w:pPr>
            <w:r>
              <w:rPr>
                <w:b/>
              </w:rPr>
              <w:t>Description</w:t>
            </w:r>
          </w:p>
        </w:tc>
        <w:tc>
          <w:tcPr>
            <w:tcW w:w="0" w:type="auto"/>
          </w:tcPr>
          <w:p w14:paraId="2F62155B" w14:textId="30B7CB3B" w:rsidR="00766CC3" w:rsidRDefault="009B3A1A">
            <w:pPr>
              <w:spacing w:before="100" w:after="0"/>
            </w:pPr>
            <w:r>
              <w:rPr>
                <w:color w:val="000000"/>
              </w:rPr>
              <w:t>The City of Texarkana, Arkansas has Non-Profit organizations that operate the City’s neighborhood center and are supported by CDBG that offer public services for job training, back-to-school supplies and activities associated with education, youth and senior programs. Community Development Block Grant funds will be utilized by the Public Works Department to address public services such as job training, afterschool tutoring, job retention, computer training, senior feeding program, youth &amp; senior activities, park activities for low to mod area benefit in partnership with other non-profits and city programs.</w:t>
            </w:r>
          </w:p>
        </w:tc>
      </w:tr>
      <w:tr w:rsidR="00766CC3" w14:paraId="0113957E" w14:textId="77777777">
        <w:trPr>
          <w:cantSplit/>
        </w:trPr>
        <w:tc>
          <w:tcPr>
            <w:tcW w:w="0" w:type="auto"/>
            <w:vMerge/>
          </w:tcPr>
          <w:p w14:paraId="26F3FDAF" w14:textId="77777777" w:rsidR="00766CC3" w:rsidRDefault="00766CC3"/>
        </w:tc>
        <w:tc>
          <w:tcPr>
            <w:tcW w:w="0" w:type="auto"/>
          </w:tcPr>
          <w:p w14:paraId="7957D932" w14:textId="77777777" w:rsidR="00766CC3" w:rsidRDefault="009B3A1A">
            <w:pPr>
              <w:keepNext/>
              <w:spacing w:before="100" w:after="0"/>
              <w:rPr>
                <w:b/>
              </w:rPr>
            </w:pPr>
            <w:r>
              <w:rPr>
                <w:b/>
              </w:rPr>
              <w:t>Target Date</w:t>
            </w:r>
          </w:p>
        </w:tc>
        <w:tc>
          <w:tcPr>
            <w:tcW w:w="0" w:type="auto"/>
          </w:tcPr>
          <w:p w14:paraId="3A343CF7" w14:textId="401B902E" w:rsidR="00766CC3" w:rsidRDefault="009B3A1A">
            <w:pPr>
              <w:spacing w:before="100" w:after="0"/>
            </w:pPr>
            <w:r>
              <w:rPr>
                <w:color w:val="000000"/>
              </w:rPr>
              <w:t>12/31/202</w:t>
            </w:r>
            <w:r w:rsidR="00D558C2">
              <w:rPr>
                <w:color w:val="000000"/>
              </w:rPr>
              <w:t>6</w:t>
            </w:r>
          </w:p>
        </w:tc>
      </w:tr>
      <w:tr w:rsidR="00766CC3" w14:paraId="2731D238" w14:textId="77777777">
        <w:trPr>
          <w:cantSplit/>
        </w:trPr>
        <w:tc>
          <w:tcPr>
            <w:tcW w:w="0" w:type="auto"/>
            <w:vMerge/>
          </w:tcPr>
          <w:p w14:paraId="675ABA5E" w14:textId="77777777" w:rsidR="00766CC3" w:rsidRDefault="00766CC3"/>
        </w:tc>
        <w:tc>
          <w:tcPr>
            <w:tcW w:w="0" w:type="auto"/>
          </w:tcPr>
          <w:p w14:paraId="1EAC9FD0" w14:textId="77777777" w:rsidR="00766CC3" w:rsidRDefault="009B3A1A">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F7BB093" w14:textId="77777777" w:rsidR="00766CC3" w:rsidRDefault="009B3A1A">
            <w:pPr>
              <w:spacing w:before="100" w:after="0"/>
            </w:pPr>
            <w:r>
              <w:rPr>
                <w:color w:val="000000"/>
              </w:rPr>
              <w:t xml:space="preserve">Approximately 45 </w:t>
            </w:r>
            <w:proofErr w:type="gramStart"/>
            <w:r>
              <w:rPr>
                <w:color w:val="000000"/>
              </w:rPr>
              <w:t>persons</w:t>
            </w:r>
            <w:proofErr w:type="gramEnd"/>
            <w:r>
              <w:rPr>
                <w:color w:val="000000"/>
              </w:rPr>
              <w:t xml:space="preserve"> assisted.</w:t>
            </w:r>
          </w:p>
        </w:tc>
      </w:tr>
      <w:tr w:rsidR="00766CC3" w14:paraId="181B041D" w14:textId="77777777">
        <w:trPr>
          <w:cantSplit/>
        </w:trPr>
        <w:tc>
          <w:tcPr>
            <w:tcW w:w="0" w:type="auto"/>
            <w:vMerge/>
          </w:tcPr>
          <w:p w14:paraId="3D5A6784" w14:textId="77777777" w:rsidR="00766CC3" w:rsidRDefault="00766CC3"/>
        </w:tc>
        <w:tc>
          <w:tcPr>
            <w:tcW w:w="0" w:type="auto"/>
          </w:tcPr>
          <w:p w14:paraId="5041FD22" w14:textId="77777777" w:rsidR="00766CC3" w:rsidRDefault="009B3A1A">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E98D473" w14:textId="77777777" w:rsidR="00766CC3" w:rsidRDefault="009B3A1A">
            <w:pPr>
              <w:spacing w:before="100" w:after="0"/>
            </w:pPr>
            <w:r>
              <w:rPr>
                <w:color w:val="000000"/>
              </w:rPr>
              <w:t xml:space="preserve">Texarkana </w:t>
            </w:r>
            <w:proofErr w:type="gramStart"/>
            <w:r>
              <w:rPr>
                <w:color w:val="000000"/>
              </w:rPr>
              <w:t>low</w:t>
            </w:r>
            <w:proofErr w:type="gramEnd"/>
            <w:r>
              <w:rPr>
                <w:color w:val="000000"/>
              </w:rPr>
              <w:t xml:space="preserve"> to mod areas.</w:t>
            </w:r>
          </w:p>
        </w:tc>
      </w:tr>
      <w:tr w:rsidR="00766CC3" w14:paraId="34E99E49" w14:textId="77777777">
        <w:trPr>
          <w:cantSplit/>
        </w:trPr>
        <w:tc>
          <w:tcPr>
            <w:tcW w:w="0" w:type="auto"/>
            <w:vMerge/>
          </w:tcPr>
          <w:p w14:paraId="5F79992F" w14:textId="77777777" w:rsidR="00766CC3" w:rsidRDefault="00766CC3"/>
        </w:tc>
        <w:tc>
          <w:tcPr>
            <w:tcW w:w="0" w:type="auto"/>
          </w:tcPr>
          <w:p w14:paraId="56F6994F" w14:textId="77777777" w:rsidR="00766CC3" w:rsidRDefault="009B3A1A">
            <w:pPr>
              <w:keepNext/>
              <w:spacing w:before="100" w:after="0"/>
              <w:rPr>
                <w:rFonts w:asciiTheme="minorHAnsi" w:hAnsiTheme="minorHAnsi"/>
                <w:b/>
              </w:rPr>
            </w:pPr>
            <w:r>
              <w:rPr>
                <w:rStyle w:val="Strong"/>
                <w:rFonts w:asciiTheme="minorHAnsi" w:hAnsiTheme="minorHAnsi"/>
              </w:rPr>
              <w:t>Planned Activities</w:t>
            </w:r>
          </w:p>
        </w:tc>
        <w:tc>
          <w:tcPr>
            <w:tcW w:w="0" w:type="auto"/>
          </w:tcPr>
          <w:p w14:paraId="4D64417E" w14:textId="77777777" w:rsidR="00766CC3" w:rsidRDefault="009B3A1A">
            <w:pPr>
              <w:spacing w:before="100" w:after="0"/>
            </w:pPr>
            <w:r>
              <w:rPr>
                <w:color w:val="000000"/>
              </w:rPr>
              <w:t>Sports Activities</w:t>
            </w:r>
          </w:p>
          <w:p w14:paraId="1A3157CA" w14:textId="1250A750" w:rsidR="00766CC3" w:rsidRDefault="00BB08F1">
            <w:pPr>
              <w:spacing w:before="100" w:after="0"/>
            </w:pPr>
            <w:r>
              <w:rPr>
                <w:color w:val="000000"/>
              </w:rPr>
              <w:t>Breakfast with Santa</w:t>
            </w:r>
          </w:p>
          <w:p w14:paraId="461B7C59" w14:textId="77777777" w:rsidR="00766CC3" w:rsidRDefault="009B3A1A">
            <w:pPr>
              <w:spacing w:before="100" w:after="0"/>
            </w:pPr>
            <w:r>
              <w:rPr>
                <w:color w:val="000000"/>
              </w:rPr>
              <w:t>Job Training</w:t>
            </w:r>
          </w:p>
          <w:p w14:paraId="277E2C96" w14:textId="77777777" w:rsidR="00766CC3" w:rsidRDefault="009B3A1A">
            <w:pPr>
              <w:spacing w:before="100" w:after="0"/>
            </w:pPr>
            <w:r>
              <w:rPr>
                <w:color w:val="000000"/>
              </w:rPr>
              <w:t>Computer Training</w:t>
            </w:r>
          </w:p>
          <w:p w14:paraId="2E81508F" w14:textId="77777777" w:rsidR="00766CC3" w:rsidRDefault="009B3A1A">
            <w:pPr>
              <w:spacing w:before="100" w:after="0"/>
            </w:pPr>
            <w:r>
              <w:rPr>
                <w:color w:val="000000"/>
              </w:rPr>
              <w:t>Senior feeding Program</w:t>
            </w:r>
          </w:p>
          <w:p w14:paraId="31FC3E2A" w14:textId="77777777" w:rsidR="00766CC3" w:rsidRDefault="009B3A1A">
            <w:pPr>
              <w:spacing w:before="100" w:after="0"/>
            </w:pPr>
            <w:r>
              <w:rPr>
                <w:color w:val="000000"/>
              </w:rPr>
              <w:t>Senior &amp; Youth Activities</w:t>
            </w:r>
          </w:p>
        </w:tc>
      </w:tr>
      <w:tr w:rsidR="00766CC3" w14:paraId="31203C7A" w14:textId="77777777">
        <w:trPr>
          <w:cantSplit/>
        </w:trPr>
        <w:tc>
          <w:tcPr>
            <w:tcW w:w="0" w:type="auto"/>
            <w:vMerge w:val="restart"/>
          </w:tcPr>
          <w:p w14:paraId="016A25DF" w14:textId="77777777" w:rsidR="00766CC3" w:rsidRDefault="009B3A1A">
            <w:r>
              <w:rPr>
                <w:b/>
              </w:rPr>
              <w:t>5</w:t>
            </w:r>
          </w:p>
        </w:tc>
        <w:tc>
          <w:tcPr>
            <w:tcW w:w="0" w:type="auto"/>
          </w:tcPr>
          <w:p w14:paraId="603B9D33" w14:textId="77777777" w:rsidR="00766CC3" w:rsidRDefault="009B3A1A">
            <w:pPr>
              <w:keepNext/>
              <w:spacing w:before="100" w:after="0"/>
              <w:rPr>
                <w:b/>
              </w:rPr>
            </w:pPr>
            <w:r>
              <w:rPr>
                <w:b/>
              </w:rPr>
              <w:t>Project Name</w:t>
            </w:r>
          </w:p>
        </w:tc>
        <w:tc>
          <w:tcPr>
            <w:tcW w:w="0" w:type="auto"/>
          </w:tcPr>
          <w:p w14:paraId="6A0A886A" w14:textId="77777777" w:rsidR="00766CC3" w:rsidRDefault="009B3A1A">
            <w:pPr>
              <w:spacing w:before="100" w:after="0"/>
            </w:pPr>
            <w:r>
              <w:rPr>
                <w:color w:val="000000"/>
              </w:rPr>
              <w:t>Grant Administration</w:t>
            </w:r>
          </w:p>
        </w:tc>
      </w:tr>
      <w:tr w:rsidR="00766CC3" w14:paraId="1020AF2E" w14:textId="77777777">
        <w:trPr>
          <w:cantSplit/>
        </w:trPr>
        <w:tc>
          <w:tcPr>
            <w:tcW w:w="0" w:type="auto"/>
            <w:vMerge/>
          </w:tcPr>
          <w:p w14:paraId="3CBCD25D" w14:textId="77777777" w:rsidR="00766CC3" w:rsidRDefault="00766CC3"/>
        </w:tc>
        <w:tc>
          <w:tcPr>
            <w:tcW w:w="0" w:type="auto"/>
          </w:tcPr>
          <w:p w14:paraId="32DEFC8C" w14:textId="77777777" w:rsidR="00766CC3" w:rsidRDefault="009B3A1A">
            <w:pPr>
              <w:keepNext/>
              <w:spacing w:before="100" w:after="0"/>
              <w:rPr>
                <w:b/>
              </w:rPr>
            </w:pPr>
            <w:r>
              <w:rPr>
                <w:b/>
              </w:rPr>
              <w:t>Target Area</w:t>
            </w:r>
          </w:p>
        </w:tc>
        <w:tc>
          <w:tcPr>
            <w:tcW w:w="0" w:type="auto"/>
          </w:tcPr>
          <w:p w14:paraId="2F8B5AA1" w14:textId="77777777" w:rsidR="00766CC3" w:rsidRDefault="009B3A1A">
            <w:pPr>
              <w:spacing w:before="100" w:after="0"/>
            </w:pPr>
            <w:r>
              <w:rPr>
                <w:color w:val="000000"/>
              </w:rPr>
              <w:t>COLLEGE HILL NEIGHBORHOOD</w:t>
            </w:r>
            <w:r>
              <w:rPr>
                <w:color w:val="000000"/>
              </w:rPr>
              <w:br/>
              <w:t>TEXARKANA AR LMI AREAS</w:t>
            </w:r>
            <w:r>
              <w:rPr>
                <w:color w:val="000000"/>
              </w:rPr>
              <w:br/>
              <w:t>Sandflat</w:t>
            </w:r>
            <w:r>
              <w:rPr>
                <w:color w:val="000000"/>
              </w:rPr>
              <w:br/>
              <w:t>Ozan Ingraham</w:t>
            </w:r>
            <w:r>
              <w:rPr>
                <w:color w:val="000000"/>
              </w:rPr>
              <w:br/>
              <w:t>Iron Mountain</w:t>
            </w:r>
          </w:p>
        </w:tc>
      </w:tr>
      <w:tr w:rsidR="00766CC3" w14:paraId="00B6C34D" w14:textId="77777777">
        <w:trPr>
          <w:cantSplit/>
        </w:trPr>
        <w:tc>
          <w:tcPr>
            <w:tcW w:w="0" w:type="auto"/>
            <w:vMerge/>
          </w:tcPr>
          <w:p w14:paraId="50ED1F46" w14:textId="77777777" w:rsidR="00766CC3" w:rsidRDefault="00766CC3"/>
        </w:tc>
        <w:tc>
          <w:tcPr>
            <w:tcW w:w="0" w:type="auto"/>
          </w:tcPr>
          <w:p w14:paraId="33D596AC" w14:textId="77777777" w:rsidR="00766CC3" w:rsidRDefault="009B3A1A">
            <w:pPr>
              <w:keepNext/>
              <w:spacing w:before="100" w:after="0"/>
              <w:rPr>
                <w:b/>
              </w:rPr>
            </w:pPr>
            <w:r>
              <w:rPr>
                <w:b/>
              </w:rPr>
              <w:t>Goals Supported</w:t>
            </w:r>
          </w:p>
        </w:tc>
        <w:tc>
          <w:tcPr>
            <w:tcW w:w="0" w:type="auto"/>
          </w:tcPr>
          <w:p w14:paraId="240220F3" w14:textId="77777777" w:rsidR="00766CC3" w:rsidRDefault="009B3A1A">
            <w:pPr>
              <w:spacing w:before="100" w:after="0"/>
            </w:pPr>
            <w:r>
              <w:rPr>
                <w:color w:val="000000"/>
              </w:rPr>
              <w:t>Engage Neighborhood Stakeholders</w:t>
            </w:r>
            <w:r>
              <w:rPr>
                <w:color w:val="000000"/>
              </w:rPr>
              <w:br/>
              <w:t>Foster Neighborhood Economic development</w:t>
            </w:r>
          </w:p>
        </w:tc>
      </w:tr>
      <w:tr w:rsidR="00766CC3" w14:paraId="58B9AD86" w14:textId="77777777">
        <w:trPr>
          <w:cantSplit/>
        </w:trPr>
        <w:tc>
          <w:tcPr>
            <w:tcW w:w="0" w:type="auto"/>
            <w:vMerge/>
          </w:tcPr>
          <w:p w14:paraId="7E6F1D36" w14:textId="77777777" w:rsidR="00766CC3" w:rsidRDefault="00766CC3"/>
        </w:tc>
        <w:tc>
          <w:tcPr>
            <w:tcW w:w="0" w:type="auto"/>
          </w:tcPr>
          <w:p w14:paraId="07C0A253" w14:textId="77777777" w:rsidR="00766CC3" w:rsidRDefault="009B3A1A">
            <w:pPr>
              <w:keepNext/>
              <w:spacing w:before="100" w:after="0"/>
              <w:rPr>
                <w:b/>
              </w:rPr>
            </w:pPr>
            <w:r>
              <w:rPr>
                <w:b/>
              </w:rPr>
              <w:t>Needs Addressed</w:t>
            </w:r>
          </w:p>
        </w:tc>
        <w:tc>
          <w:tcPr>
            <w:tcW w:w="0" w:type="auto"/>
          </w:tcPr>
          <w:p w14:paraId="041FF2FE" w14:textId="77777777" w:rsidR="00766CC3" w:rsidRDefault="009B3A1A">
            <w:pPr>
              <w:spacing w:before="100" w:after="0"/>
            </w:pPr>
            <w:r>
              <w:rPr>
                <w:color w:val="000000"/>
              </w:rPr>
              <w:t>Grant Administration</w:t>
            </w:r>
          </w:p>
        </w:tc>
      </w:tr>
      <w:tr w:rsidR="00766CC3" w14:paraId="48F0E257" w14:textId="77777777">
        <w:trPr>
          <w:cantSplit/>
        </w:trPr>
        <w:tc>
          <w:tcPr>
            <w:tcW w:w="0" w:type="auto"/>
            <w:vMerge/>
          </w:tcPr>
          <w:p w14:paraId="6642D0CF" w14:textId="77777777" w:rsidR="00766CC3" w:rsidRDefault="00766CC3"/>
        </w:tc>
        <w:tc>
          <w:tcPr>
            <w:tcW w:w="0" w:type="auto"/>
          </w:tcPr>
          <w:p w14:paraId="2C517AF4" w14:textId="77777777" w:rsidR="00766CC3" w:rsidRPr="000B5D8F" w:rsidRDefault="009B3A1A">
            <w:pPr>
              <w:keepNext/>
              <w:spacing w:before="100" w:after="0"/>
              <w:rPr>
                <w:b/>
              </w:rPr>
            </w:pPr>
            <w:r w:rsidRPr="000B5D8F">
              <w:rPr>
                <w:b/>
              </w:rPr>
              <w:t>Funding</w:t>
            </w:r>
          </w:p>
        </w:tc>
        <w:tc>
          <w:tcPr>
            <w:tcW w:w="0" w:type="auto"/>
          </w:tcPr>
          <w:p w14:paraId="4CE6AFBE" w14:textId="1CB9DEC5" w:rsidR="00766CC3" w:rsidRPr="000B5D8F" w:rsidRDefault="009B3A1A">
            <w:pPr>
              <w:spacing w:before="100" w:after="0"/>
            </w:pPr>
            <w:r w:rsidRPr="000B5D8F">
              <w:rPr>
                <w:color w:val="000000"/>
              </w:rPr>
              <w:t>CDBG</w:t>
            </w:r>
            <w:r w:rsidRPr="00D558C2">
              <w:rPr>
                <w:color w:val="000000"/>
                <w:highlight w:val="yellow"/>
              </w:rPr>
              <w:t>: $</w:t>
            </w:r>
            <w:r w:rsidR="00D558C2" w:rsidRPr="00D558C2">
              <w:rPr>
                <w:color w:val="000000"/>
                <w:highlight w:val="yellow"/>
              </w:rPr>
              <w:t>60,000</w:t>
            </w:r>
          </w:p>
        </w:tc>
      </w:tr>
      <w:tr w:rsidR="00766CC3" w14:paraId="441458C8" w14:textId="77777777">
        <w:trPr>
          <w:cantSplit/>
        </w:trPr>
        <w:tc>
          <w:tcPr>
            <w:tcW w:w="0" w:type="auto"/>
            <w:vMerge/>
          </w:tcPr>
          <w:p w14:paraId="5C280709" w14:textId="77777777" w:rsidR="00766CC3" w:rsidRDefault="00766CC3"/>
        </w:tc>
        <w:tc>
          <w:tcPr>
            <w:tcW w:w="0" w:type="auto"/>
          </w:tcPr>
          <w:p w14:paraId="06A2BF89" w14:textId="77777777" w:rsidR="00766CC3" w:rsidRDefault="009B3A1A">
            <w:pPr>
              <w:keepNext/>
              <w:spacing w:before="100" w:after="0"/>
              <w:rPr>
                <w:b/>
              </w:rPr>
            </w:pPr>
            <w:r>
              <w:rPr>
                <w:b/>
              </w:rPr>
              <w:t>Description</w:t>
            </w:r>
          </w:p>
        </w:tc>
        <w:tc>
          <w:tcPr>
            <w:tcW w:w="0" w:type="auto"/>
          </w:tcPr>
          <w:p w14:paraId="2C9AA763" w14:textId="77777777" w:rsidR="00766CC3" w:rsidRDefault="009B3A1A">
            <w:pPr>
              <w:spacing w:before="100" w:after="0"/>
            </w:pPr>
            <w:r>
              <w:rPr>
                <w:color w:val="000000"/>
              </w:rPr>
              <w:t xml:space="preserve">The Public Works Department is responsible for administering programs covered by the consolidated plan. The </w:t>
            </w:r>
            <w:proofErr w:type="gramStart"/>
            <w:r>
              <w:rPr>
                <w:color w:val="000000"/>
              </w:rPr>
              <w:t>day to day</w:t>
            </w:r>
            <w:proofErr w:type="gramEnd"/>
            <w:r>
              <w:rPr>
                <w:color w:val="000000"/>
              </w:rPr>
              <w:t xml:space="preserve"> function, financial reports, progress reports, sub-recipient monitoring, grant writing and community planning activities are activities categorized as Program Administration and Planning. There are several employees that manage and maintain the Public Works Department however, this fund will be administered by Assistant Director of Public Works, Tracie Lee.</w:t>
            </w:r>
          </w:p>
        </w:tc>
      </w:tr>
      <w:tr w:rsidR="00766CC3" w14:paraId="43449BFD" w14:textId="77777777">
        <w:trPr>
          <w:cantSplit/>
        </w:trPr>
        <w:tc>
          <w:tcPr>
            <w:tcW w:w="0" w:type="auto"/>
            <w:vMerge/>
          </w:tcPr>
          <w:p w14:paraId="5B9EC600" w14:textId="77777777" w:rsidR="00766CC3" w:rsidRDefault="00766CC3"/>
        </w:tc>
        <w:tc>
          <w:tcPr>
            <w:tcW w:w="0" w:type="auto"/>
          </w:tcPr>
          <w:p w14:paraId="751EC391" w14:textId="77777777" w:rsidR="00766CC3" w:rsidRDefault="009B3A1A">
            <w:pPr>
              <w:keepNext/>
              <w:spacing w:before="100" w:after="0"/>
              <w:rPr>
                <w:b/>
              </w:rPr>
            </w:pPr>
            <w:r>
              <w:rPr>
                <w:b/>
              </w:rPr>
              <w:t>Target Date</w:t>
            </w:r>
          </w:p>
        </w:tc>
        <w:tc>
          <w:tcPr>
            <w:tcW w:w="0" w:type="auto"/>
          </w:tcPr>
          <w:p w14:paraId="38417C26" w14:textId="289364F1" w:rsidR="00766CC3" w:rsidRDefault="009B3A1A">
            <w:pPr>
              <w:spacing w:before="100" w:after="0"/>
            </w:pPr>
            <w:r>
              <w:rPr>
                <w:color w:val="000000"/>
              </w:rPr>
              <w:t>12/31/202</w:t>
            </w:r>
            <w:r w:rsidR="00D558C2">
              <w:rPr>
                <w:color w:val="000000"/>
              </w:rPr>
              <w:t>6</w:t>
            </w:r>
          </w:p>
        </w:tc>
      </w:tr>
      <w:tr w:rsidR="00766CC3" w14:paraId="63E84ACE" w14:textId="77777777">
        <w:trPr>
          <w:cantSplit/>
        </w:trPr>
        <w:tc>
          <w:tcPr>
            <w:tcW w:w="0" w:type="auto"/>
            <w:vMerge/>
          </w:tcPr>
          <w:p w14:paraId="3A211F1D" w14:textId="77777777" w:rsidR="00766CC3" w:rsidRDefault="00766CC3"/>
        </w:tc>
        <w:tc>
          <w:tcPr>
            <w:tcW w:w="0" w:type="auto"/>
          </w:tcPr>
          <w:p w14:paraId="23B36C16" w14:textId="77777777" w:rsidR="00766CC3" w:rsidRDefault="009B3A1A">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5464596" w14:textId="77777777" w:rsidR="00766CC3" w:rsidRDefault="009B3A1A">
            <w:pPr>
              <w:spacing w:before="100" w:after="0"/>
            </w:pPr>
            <w:r>
              <w:rPr>
                <w:color w:val="000000"/>
              </w:rPr>
              <w:t xml:space="preserve"> </w:t>
            </w:r>
          </w:p>
        </w:tc>
      </w:tr>
      <w:tr w:rsidR="00766CC3" w14:paraId="548A6B78" w14:textId="77777777">
        <w:trPr>
          <w:cantSplit/>
        </w:trPr>
        <w:tc>
          <w:tcPr>
            <w:tcW w:w="0" w:type="auto"/>
            <w:vMerge/>
          </w:tcPr>
          <w:p w14:paraId="618AAD55" w14:textId="77777777" w:rsidR="00766CC3" w:rsidRDefault="00766CC3"/>
        </w:tc>
        <w:tc>
          <w:tcPr>
            <w:tcW w:w="0" w:type="auto"/>
          </w:tcPr>
          <w:p w14:paraId="20287052" w14:textId="77777777" w:rsidR="00766CC3" w:rsidRDefault="009B3A1A">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A69B67B" w14:textId="77777777" w:rsidR="00766CC3" w:rsidRDefault="009B3A1A">
            <w:pPr>
              <w:spacing w:before="100" w:after="0"/>
            </w:pPr>
            <w:r>
              <w:rPr>
                <w:color w:val="000000"/>
              </w:rPr>
              <w:t xml:space="preserve"> </w:t>
            </w:r>
          </w:p>
        </w:tc>
      </w:tr>
      <w:tr w:rsidR="00766CC3" w14:paraId="2DC9729A" w14:textId="77777777">
        <w:trPr>
          <w:cantSplit/>
        </w:trPr>
        <w:tc>
          <w:tcPr>
            <w:tcW w:w="0" w:type="auto"/>
            <w:vMerge/>
          </w:tcPr>
          <w:p w14:paraId="5D49ABD1" w14:textId="77777777" w:rsidR="00766CC3" w:rsidRDefault="00766CC3"/>
        </w:tc>
        <w:tc>
          <w:tcPr>
            <w:tcW w:w="0" w:type="auto"/>
          </w:tcPr>
          <w:p w14:paraId="6E5146DE" w14:textId="77777777" w:rsidR="00766CC3" w:rsidRDefault="009B3A1A">
            <w:pPr>
              <w:keepNext/>
              <w:spacing w:before="100" w:after="0"/>
              <w:rPr>
                <w:rFonts w:asciiTheme="minorHAnsi" w:hAnsiTheme="minorHAnsi"/>
                <w:b/>
              </w:rPr>
            </w:pPr>
            <w:r>
              <w:rPr>
                <w:rStyle w:val="Strong"/>
                <w:rFonts w:asciiTheme="minorHAnsi" w:hAnsiTheme="minorHAnsi"/>
              </w:rPr>
              <w:t>Planned Activities</w:t>
            </w:r>
          </w:p>
        </w:tc>
        <w:tc>
          <w:tcPr>
            <w:tcW w:w="0" w:type="auto"/>
          </w:tcPr>
          <w:p w14:paraId="3F18999A" w14:textId="77777777" w:rsidR="00766CC3" w:rsidRDefault="009B3A1A">
            <w:pPr>
              <w:spacing w:before="100" w:after="0"/>
            </w:pPr>
            <w:r>
              <w:rPr>
                <w:color w:val="000000"/>
              </w:rPr>
              <w:t xml:space="preserve"> </w:t>
            </w:r>
          </w:p>
        </w:tc>
      </w:tr>
    </w:tbl>
    <w:p w14:paraId="243E46A1" w14:textId="77777777" w:rsidR="00766CC3" w:rsidRDefault="009B3A1A">
      <w:pPr>
        <w:pStyle w:val="Heading2"/>
        <w:pageBreakBefore/>
        <w:widowControl w:val="0"/>
        <w:rPr>
          <w:rFonts w:ascii="Calibri" w:hAnsi="Calibri"/>
          <w:i w:val="0"/>
        </w:rPr>
      </w:pPr>
      <w:bookmarkStart w:id="3" w:name="_Toc309810477"/>
      <w:bookmarkEnd w:id="2"/>
      <w:r>
        <w:rPr>
          <w:rFonts w:ascii="Calibri" w:hAnsi="Calibri"/>
          <w:i w:val="0"/>
        </w:rPr>
        <w:lastRenderedPageBreak/>
        <w:t xml:space="preserve">AP-50 Geographic Distribution – 91.220(f) </w:t>
      </w:r>
      <w:bookmarkEnd w:id="3"/>
    </w:p>
    <w:p w14:paraId="04284950" w14:textId="77777777" w:rsidR="00766CC3" w:rsidRDefault="009B3A1A">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68EC9486" w14:textId="77777777" w:rsidR="00865302" w:rsidRPr="00865302" w:rsidRDefault="00865302" w:rsidP="00865302">
      <w:pPr>
        <w:keepNext/>
        <w:widowControl w:val="0"/>
        <w:spacing w:beforeAutospacing="1" w:afterAutospacing="1"/>
        <w:rPr>
          <w:rFonts w:cs="Arial"/>
        </w:rPr>
      </w:pPr>
      <w:r w:rsidRPr="00865302">
        <w:rPr>
          <w:rFonts w:cs="Arial"/>
        </w:rPr>
        <w:t>For the 2026 program year, the City of Texarkana will continue to prioritize its CDBG-funded activities within designated target neighborhoods that are identified as areas of low- and moderate-income (LMI) populations and areas with significant minority concentrations. These neighborhoods are selected based on data from the U.S. Census Bureau, local assessments, and community input, ensuring that resources are directed toward communities with the greatest need for revitalization and supportive services.</w:t>
      </w:r>
    </w:p>
    <w:p w14:paraId="570AC9AC" w14:textId="77777777" w:rsidR="00865302" w:rsidRPr="00865302" w:rsidRDefault="00865302" w:rsidP="00865302">
      <w:pPr>
        <w:keepNext/>
        <w:widowControl w:val="0"/>
        <w:spacing w:beforeAutospacing="1" w:afterAutospacing="1"/>
        <w:rPr>
          <w:rFonts w:cs="Arial"/>
        </w:rPr>
      </w:pPr>
      <w:r w:rsidRPr="00865302">
        <w:rPr>
          <w:rFonts w:cs="Arial"/>
        </w:rPr>
        <w:t>The primary geographic focus will be on the following census tracts:</w:t>
      </w:r>
    </w:p>
    <w:p w14:paraId="783FB883" w14:textId="77777777" w:rsidR="00865302" w:rsidRPr="000A7D13" w:rsidRDefault="00865302" w:rsidP="000A7D13">
      <w:pPr>
        <w:pStyle w:val="ListParagraph"/>
        <w:keepNext/>
        <w:widowControl w:val="0"/>
        <w:numPr>
          <w:ilvl w:val="0"/>
          <w:numId w:val="28"/>
        </w:numPr>
        <w:spacing w:beforeAutospacing="1" w:afterAutospacing="1"/>
        <w:ind w:left="360"/>
        <w:rPr>
          <w:rFonts w:cs="Arial"/>
          <w:b/>
          <w:bCs/>
        </w:rPr>
      </w:pPr>
      <w:r w:rsidRPr="000A7D13">
        <w:rPr>
          <w:rFonts w:cs="Arial"/>
          <w:b/>
          <w:bCs/>
        </w:rPr>
        <w:t>202, 204, 205, 206, 207.1, and 207.2</w:t>
      </w:r>
    </w:p>
    <w:p w14:paraId="09278561" w14:textId="77777777" w:rsidR="00865302" w:rsidRPr="00865302" w:rsidRDefault="00865302" w:rsidP="00865302">
      <w:pPr>
        <w:keepNext/>
        <w:widowControl w:val="0"/>
        <w:spacing w:beforeAutospacing="1" w:afterAutospacing="1"/>
        <w:rPr>
          <w:rFonts w:cs="Arial"/>
        </w:rPr>
      </w:pPr>
      <w:r w:rsidRPr="00865302">
        <w:rPr>
          <w:rFonts w:cs="Arial"/>
        </w:rPr>
        <w:t>These census tracts have been identified as areas where residents experience higher rates of poverty, substandard housing, limited infrastructure, and limited access to quality public facilities and services. By concentrating efforts in these areas, the City aims to reduce disparities, improve living conditions, and promote equitable community development.</w:t>
      </w:r>
    </w:p>
    <w:p w14:paraId="4C348818" w14:textId="77777777" w:rsidR="00865302" w:rsidRPr="00865302" w:rsidRDefault="00865302" w:rsidP="00865302">
      <w:pPr>
        <w:keepNext/>
        <w:widowControl w:val="0"/>
        <w:spacing w:beforeAutospacing="1" w:afterAutospacing="1"/>
        <w:rPr>
          <w:rFonts w:cs="Arial"/>
        </w:rPr>
      </w:pPr>
      <w:r w:rsidRPr="00865302">
        <w:rPr>
          <w:rFonts w:cs="Arial"/>
        </w:rPr>
        <w:t xml:space="preserve">Funding within </w:t>
      </w:r>
      <w:proofErr w:type="gramStart"/>
      <w:r w:rsidRPr="00865302">
        <w:rPr>
          <w:rFonts w:cs="Arial"/>
        </w:rPr>
        <w:t>these target</w:t>
      </w:r>
      <w:proofErr w:type="gramEnd"/>
      <w:r w:rsidRPr="00865302">
        <w:rPr>
          <w:rFonts w:cs="Arial"/>
        </w:rPr>
        <w:t xml:space="preserve"> areas will be allocated based on project scope, community needs, and the potential for impact. For example:</w:t>
      </w:r>
    </w:p>
    <w:p w14:paraId="779FE6C1" w14:textId="77777777" w:rsidR="00865302" w:rsidRPr="00E84B75" w:rsidRDefault="00865302" w:rsidP="00E84B75">
      <w:pPr>
        <w:pStyle w:val="ListParagraph"/>
        <w:keepNext/>
        <w:widowControl w:val="0"/>
        <w:numPr>
          <w:ilvl w:val="0"/>
          <w:numId w:val="28"/>
        </w:numPr>
        <w:spacing w:beforeAutospacing="1" w:afterAutospacing="1"/>
        <w:ind w:left="360"/>
        <w:rPr>
          <w:rFonts w:cs="Arial"/>
        </w:rPr>
      </w:pPr>
      <w:r w:rsidRPr="00E84B75">
        <w:rPr>
          <w:rFonts w:cs="Arial"/>
        </w:rPr>
        <w:t>Infrastructure projects such as street improvements, storm drainage, and sidewalk repairs will be prioritized in neighborhoods with deteriorated infrastructure.</w:t>
      </w:r>
    </w:p>
    <w:p w14:paraId="4C6478F7" w14:textId="77777777" w:rsidR="00865302" w:rsidRPr="00E84B75" w:rsidRDefault="00865302" w:rsidP="00E84B75">
      <w:pPr>
        <w:pStyle w:val="ListParagraph"/>
        <w:keepNext/>
        <w:widowControl w:val="0"/>
        <w:numPr>
          <w:ilvl w:val="0"/>
          <w:numId w:val="28"/>
        </w:numPr>
        <w:spacing w:beforeAutospacing="1" w:afterAutospacing="1"/>
        <w:ind w:left="360"/>
        <w:rPr>
          <w:rFonts w:cs="Arial"/>
        </w:rPr>
      </w:pPr>
      <w:r w:rsidRPr="00E84B75">
        <w:rPr>
          <w:rFonts w:cs="Arial"/>
        </w:rPr>
        <w:t>Housing rehabilitation efforts will focus on homes owned or occupied by low- and moderate-income residents within these tracts.</w:t>
      </w:r>
    </w:p>
    <w:p w14:paraId="45818980" w14:textId="77777777" w:rsidR="00865302" w:rsidRPr="00E84B75" w:rsidRDefault="00865302" w:rsidP="00E84B75">
      <w:pPr>
        <w:pStyle w:val="ListParagraph"/>
        <w:keepNext/>
        <w:widowControl w:val="0"/>
        <w:numPr>
          <w:ilvl w:val="0"/>
          <w:numId w:val="28"/>
        </w:numPr>
        <w:spacing w:beforeAutospacing="1" w:afterAutospacing="1"/>
        <w:ind w:left="360"/>
        <w:rPr>
          <w:rFonts w:cs="Arial"/>
        </w:rPr>
      </w:pPr>
      <w:r w:rsidRPr="00E84B75">
        <w:rPr>
          <w:rFonts w:cs="Arial"/>
        </w:rPr>
        <w:t>Public facility improvements, such as neighborhood centers and parks, will be targeted to enhance community cohesion and provide safe recreational spaces.</w:t>
      </w:r>
    </w:p>
    <w:p w14:paraId="235EAD6D" w14:textId="77777777" w:rsidR="00865302" w:rsidRPr="00865302" w:rsidRDefault="00865302" w:rsidP="00865302">
      <w:pPr>
        <w:keepNext/>
        <w:widowControl w:val="0"/>
        <w:spacing w:beforeAutospacing="1" w:afterAutospacing="1"/>
        <w:rPr>
          <w:rFonts w:cs="Arial"/>
        </w:rPr>
      </w:pPr>
      <w:r w:rsidRPr="00865302">
        <w:rPr>
          <w:rFonts w:cs="Arial"/>
        </w:rPr>
        <w:t xml:space="preserve">In addition to neighborhood-specific projects, the </w:t>
      </w:r>
      <w:proofErr w:type="gramStart"/>
      <w:r w:rsidRPr="00865302">
        <w:rPr>
          <w:rFonts w:cs="Arial"/>
        </w:rPr>
        <w:t>City</w:t>
      </w:r>
      <w:proofErr w:type="gramEnd"/>
      <w:r w:rsidRPr="00865302">
        <w:rPr>
          <w:rFonts w:cs="Arial"/>
        </w:rPr>
        <w:t xml:space="preserve"> will also support non-profit organizations during the first year of the plan that serve the broader community. These organizations, which may operate city-wide or serve multiple neighborhoods, will be selected based on their capacity to serve low- and moderate-income </w:t>
      </w:r>
      <w:proofErr w:type="gramStart"/>
      <w:r w:rsidRPr="00865302">
        <w:rPr>
          <w:rFonts w:cs="Arial"/>
        </w:rPr>
        <w:t>persons</w:t>
      </w:r>
      <w:proofErr w:type="gramEnd"/>
      <w:r w:rsidRPr="00865302">
        <w:rPr>
          <w:rFonts w:cs="Arial"/>
        </w:rPr>
        <w:t xml:space="preserve"> and their alignment with community development goals.</w:t>
      </w:r>
    </w:p>
    <w:p w14:paraId="022FED64" w14:textId="77777777" w:rsidR="00865302" w:rsidRPr="00865302" w:rsidRDefault="00865302" w:rsidP="00865302">
      <w:pPr>
        <w:keepNext/>
        <w:widowControl w:val="0"/>
        <w:spacing w:beforeAutospacing="1" w:afterAutospacing="1"/>
        <w:rPr>
          <w:rFonts w:cs="Arial"/>
        </w:rPr>
      </w:pPr>
      <w:r w:rsidRPr="00865302">
        <w:rPr>
          <w:rFonts w:cs="Arial"/>
        </w:rPr>
        <w:t xml:space="preserve">This dual approach of focusing resources on targeted neighborhoods while supporting city-wide organizations aims to maximize the effectiveness of CDBG investments, promote inclusive growth, and ensure that assistance reaches vulnerable populations, including minority residents, seniors, </w:t>
      </w:r>
      <w:proofErr w:type="gramStart"/>
      <w:r w:rsidRPr="00865302">
        <w:rPr>
          <w:rFonts w:cs="Arial"/>
        </w:rPr>
        <w:t>persons</w:t>
      </w:r>
      <w:proofErr w:type="gramEnd"/>
      <w:r w:rsidRPr="00865302">
        <w:rPr>
          <w:rFonts w:cs="Arial"/>
        </w:rPr>
        <w:t xml:space="preserve"> with disabilities, and other at-risk groups.</w:t>
      </w:r>
    </w:p>
    <w:p w14:paraId="13613C18" w14:textId="03B2D10D" w:rsidR="00766CC3" w:rsidRDefault="00865302" w:rsidP="00865302">
      <w:pPr>
        <w:keepNext/>
        <w:widowControl w:val="0"/>
        <w:spacing w:beforeAutospacing="1" w:afterAutospacing="1"/>
        <w:rPr>
          <w:rFonts w:cs="Arial"/>
          <w:szCs w:val="26"/>
        </w:rPr>
      </w:pPr>
      <w:r w:rsidRPr="00865302">
        <w:rPr>
          <w:rFonts w:cs="Arial"/>
        </w:rPr>
        <w:t xml:space="preserve">By maintaining this targeted yet flexible geographic distribution strategy, the City of Texarkana seeks to foster vibrant, resilient neighborhoods where all residents have equitable access to quality housing, </w:t>
      </w:r>
      <w:r w:rsidRPr="00865302">
        <w:rPr>
          <w:rFonts w:cs="Arial"/>
        </w:rPr>
        <w:lastRenderedPageBreak/>
        <w:t>infrastructure, and community services.</w:t>
      </w:r>
    </w:p>
    <w:p w14:paraId="144B314C" w14:textId="77777777" w:rsidR="00766CC3" w:rsidRDefault="009B3A1A">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074"/>
      </w:tblGrid>
      <w:tr w:rsidR="00766CC3" w14:paraId="009EB882" w14:textId="77777777">
        <w:trPr>
          <w:cantSplit/>
          <w:tblHeader/>
        </w:trPr>
        <w:tc>
          <w:tcPr>
            <w:tcW w:w="0" w:type="auto"/>
          </w:tcPr>
          <w:p w14:paraId="23AEFC84" w14:textId="77777777" w:rsidR="00766CC3" w:rsidRDefault="009B3A1A">
            <w:pPr>
              <w:keepNext/>
              <w:widowControl w:val="0"/>
              <w:spacing w:after="0" w:line="240" w:lineRule="auto"/>
              <w:jc w:val="center"/>
              <w:rPr>
                <w:b/>
                <w:szCs w:val="24"/>
              </w:rPr>
            </w:pPr>
            <w:r>
              <w:rPr>
                <w:b/>
              </w:rPr>
              <w:t>Target Area</w:t>
            </w:r>
          </w:p>
        </w:tc>
        <w:tc>
          <w:tcPr>
            <w:tcW w:w="0" w:type="auto"/>
          </w:tcPr>
          <w:p w14:paraId="0B1A0782" w14:textId="77777777" w:rsidR="00766CC3" w:rsidRDefault="009B3A1A">
            <w:pPr>
              <w:keepNext/>
              <w:widowControl w:val="0"/>
              <w:spacing w:after="0" w:line="240" w:lineRule="auto"/>
              <w:jc w:val="center"/>
              <w:rPr>
                <w:b/>
                <w:szCs w:val="24"/>
              </w:rPr>
            </w:pPr>
            <w:r>
              <w:rPr>
                <w:b/>
              </w:rPr>
              <w:t>Percentage of Funds</w:t>
            </w:r>
          </w:p>
        </w:tc>
      </w:tr>
      <w:tr w:rsidR="00766CC3" w14:paraId="24F28456" w14:textId="77777777">
        <w:trPr>
          <w:cantSplit/>
        </w:trPr>
        <w:tc>
          <w:tcPr>
            <w:tcW w:w="0" w:type="auto"/>
          </w:tcPr>
          <w:p w14:paraId="64190221" w14:textId="77777777" w:rsidR="00766CC3" w:rsidRDefault="009B3A1A">
            <w:pPr>
              <w:spacing w:beforeAutospacing="1" w:afterAutospacing="1"/>
            </w:pPr>
            <w:r>
              <w:rPr>
                <w:color w:val="000000"/>
              </w:rPr>
              <w:t>COLLEGE HILL NEIGHBORHOOD</w:t>
            </w:r>
          </w:p>
        </w:tc>
        <w:tc>
          <w:tcPr>
            <w:tcW w:w="0" w:type="auto"/>
            <w:vAlign w:val="bottom"/>
          </w:tcPr>
          <w:p w14:paraId="2E73A0F4" w14:textId="69B6B2BA" w:rsidR="00766CC3" w:rsidRPr="00001919" w:rsidRDefault="00B2172A">
            <w:pPr>
              <w:spacing w:beforeAutospacing="1" w:afterAutospacing="1"/>
              <w:jc w:val="right"/>
              <w:rPr>
                <w:highlight w:val="yellow"/>
              </w:rPr>
            </w:pPr>
            <w:r w:rsidRPr="00001919">
              <w:rPr>
                <w:color w:val="000000"/>
                <w:highlight w:val="yellow"/>
              </w:rPr>
              <w:t>3</w:t>
            </w:r>
            <w:r w:rsidR="008A13CE" w:rsidRPr="00001919">
              <w:rPr>
                <w:color w:val="000000"/>
                <w:highlight w:val="yellow"/>
              </w:rPr>
              <w:t>5</w:t>
            </w:r>
          </w:p>
        </w:tc>
      </w:tr>
      <w:tr w:rsidR="00766CC3" w14:paraId="64095760" w14:textId="77777777">
        <w:trPr>
          <w:cantSplit/>
        </w:trPr>
        <w:tc>
          <w:tcPr>
            <w:tcW w:w="0" w:type="auto"/>
          </w:tcPr>
          <w:p w14:paraId="06CBACF7" w14:textId="77777777" w:rsidR="00766CC3" w:rsidRDefault="009B3A1A">
            <w:pPr>
              <w:spacing w:beforeAutospacing="1" w:afterAutospacing="1"/>
            </w:pPr>
            <w:r>
              <w:rPr>
                <w:color w:val="000000"/>
              </w:rPr>
              <w:t>TEXARKANA AR LMI AREAS</w:t>
            </w:r>
          </w:p>
        </w:tc>
        <w:tc>
          <w:tcPr>
            <w:tcW w:w="0" w:type="auto"/>
            <w:vAlign w:val="bottom"/>
          </w:tcPr>
          <w:p w14:paraId="4EB72B6A" w14:textId="36250EB4" w:rsidR="00766CC3" w:rsidRPr="00001919" w:rsidRDefault="00B2172A">
            <w:pPr>
              <w:spacing w:beforeAutospacing="1" w:afterAutospacing="1"/>
              <w:jc w:val="right"/>
              <w:rPr>
                <w:highlight w:val="yellow"/>
              </w:rPr>
            </w:pPr>
            <w:r w:rsidRPr="00001919">
              <w:rPr>
                <w:color w:val="000000"/>
                <w:highlight w:val="yellow"/>
              </w:rPr>
              <w:t>4</w:t>
            </w:r>
            <w:r w:rsidR="009B3A1A" w:rsidRPr="00001919">
              <w:rPr>
                <w:color w:val="000000"/>
                <w:highlight w:val="yellow"/>
              </w:rPr>
              <w:t>0</w:t>
            </w:r>
          </w:p>
        </w:tc>
      </w:tr>
      <w:tr w:rsidR="00766CC3" w14:paraId="6147F197" w14:textId="77777777">
        <w:trPr>
          <w:cantSplit/>
        </w:trPr>
        <w:tc>
          <w:tcPr>
            <w:tcW w:w="0" w:type="auto"/>
          </w:tcPr>
          <w:p w14:paraId="5569DDDB" w14:textId="77777777" w:rsidR="00766CC3" w:rsidRDefault="009B3A1A">
            <w:pPr>
              <w:spacing w:beforeAutospacing="1" w:afterAutospacing="1"/>
            </w:pPr>
            <w:r>
              <w:rPr>
                <w:color w:val="000000"/>
              </w:rPr>
              <w:t>Sandflat</w:t>
            </w:r>
          </w:p>
        </w:tc>
        <w:tc>
          <w:tcPr>
            <w:tcW w:w="0" w:type="auto"/>
            <w:vAlign w:val="bottom"/>
          </w:tcPr>
          <w:p w14:paraId="59710E8C" w14:textId="77777777" w:rsidR="00766CC3" w:rsidRPr="00001919" w:rsidRDefault="009B3A1A">
            <w:pPr>
              <w:spacing w:beforeAutospacing="1" w:afterAutospacing="1"/>
              <w:jc w:val="right"/>
              <w:rPr>
                <w:highlight w:val="yellow"/>
              </w:rPr>
            </w:pPr>
            <w:r w:rsidRPr="00001919">
              <w:rPr>
                <w:color w:val="000000"/>
                <w:highlight w:val="yellow"/>
              </w:rPr>
              <w:t>10</w:t>
            </w:r>
          </w:p>
        </w:tc>
      </w:tr>
      <w:tr w:rsidR="00766CC3" w14:paraId="70E67BC0" w14:textId="77777777">
        <w:trPr>
          <w:cantSplit/>
        </w:trPr>
        <w:tc>
          <w:tcPr>
            <w:tcW w:w="0" w:type="auto"/>
          </w:tcPr>
          <w:p w14:paraId="200C1ACE" w14:textId="77777777" w:rsidR="00766CC3" w:rsidRDefault="009B3A1A">
            <w:pPr>
              <w:spacing w:beforeAutospacing="1" w:afterAutospacing="1"/>
            </w:pPr>
            <w:r>
              <w:rPr>
                <w:color w:val="000000"/>
              </w:rPr>
              <w:t>Ozan Ingraham</w:t>
            </w:r>
          </w:p>
        </w:tc>
        <w:tc>
          <w:tcPr>
            <w:tcW w:w="0" w:type="auto"/>
            <w:vAlign w:val="bottom"/>
          </w:tcPr>
          <w:p w14:paraId="0B6D085D" w14:textId="77777777" w:rsidR="00766CC3" w:rsidRPr="00001919" w:rsidRDefault="009B3A1A">
            <w:pPr>
              <w:spacing w:beforeAutospacing="1" w:afterAutospacing="1"/>
              <w:jc w:val="right"/>
              <w:rPr>
                <w:highlight w:val="yellow"/>
              </w:rPr>
            </w:pPr>
            <w:r w:rsidRPr="00001919">
              <w:rPr>
                <w:color w:val="000000"/>
                <w:highlight w:val="yellow"/>
              </w:rPr>
              <w:t>10</w:t>
            </w:r>
          </w:p>
        </w:tc>
      </w:tr>
      <w:tr w:rsidR="00766CC3" w14:paraId="690151CE" w14:textId="77777777">
        <w:trPr>
          <w:cantSplit/>
        </w:trPr>
        <w:tc>
          <w:tcPr>
            <w:tcW w:w="0" w:type="auto"/>
          </w:tcPr>
          <w:p w14:paraId="552655C8" w14:textId="77777777" w:rsidR="00766CC3" w:rsidRDefault="009B3A1A">
            <w:pPr>
              <w:spacing w:beforeAutospacing="1" w:afterAutospacing="1"/>
            </w:pPr>
            <w:r>
              <w:rPr>
                <w:color w:val="000000"/>
              </w:rPr>
              <w:t>Iron Mountain</w:t>
            </w:r>
          </w:p>
        </w:tc>
        <w:tc>
          <w:tcPr>
            <w:tcW w:w="0" w:type="auto"/>
            <w:vAlign w:val="bottom"/>
          </w:tcPr>
          <w:p w14:paraId="3AB5BC30" w14:textId="77777777" w:rsidR="00766CC3" w:rsidRPr="00001919" w:rsidRDefault="009B3A1A">
            <w:pPr>
              <w:spacing w:beforeAutospacing="1" w:afterAutospacing="1"/>
              <w:jc w:val="right"/>
              <w:rPr>
                <w:highlight w:val="yellow"/>
              </w:rPr>
            </w:pPr>
            <w:r w:rsidRPr="00001919">
              <w:rPr>
                <w:color w:val="000000"/>
                <w:highlight w:val="yellow"/>
              </w:rPr>
              <w:t>5</w:t>
            </w:r>
          </w:p>
        </w:tc>
      </w:tr>
    </w:tbl>
    <w:p w14:paraId="72AC39E7" w14:textId="77777777" w:rsidR="00766CC3" w:rsidRDefault="009B3A1A">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54364C9A" w14:textId="77777777" w:rsidR="00766CC3" w:rsidRDefault="00766CC3">
      <w:pPr>
        <w:spacing w:after="0" w:line="240" w:lineRule="auto"/>
        <w:rPr>
          <w:b/>
          <w:sz w:val="24"/>
          <w:szCs w:val="24"/>
        </w:rPr>
      </w:pPr>
    </w:p>
    <w:p w14:paraId="4225892F" w14:textId="77777777" w:rsidR="00766CC3" w:rsidRDefault="009B3A1A">
      <w:pPr>
        <w:keepNext/>
        <w:widowControl w:val="0"/>
        <w:rPr>
          <w:b/>
          <w:sz w:val="24"/>
          <w:szCs w:val="24"/>
        </w:rPr>
      </w:pPr>
      <w:r>
        <w:rPr>
          <w:b/>
          <w:sz w:val="24"/>
          <w:szCs w:val="24"/>
        </w:rPr>
        <w:t xml:space="preserve">Rationale for the priorities for allocating investments geographically </w:t>
      </w:r>
    </w:p>
    <w:p w14:paraId="2515A81F" w14:textId="77777777" w:rsidR="007E5DEF" w:rsidRPr="007E5DEF" w:rsidRDefault="007E5DEF" w:rsidP="007E5DEF">
      <w:pPr>
        <w:keepNext/>
        <w:widowControl w:val="0"/>
        <w:spacing w:beforeAutospacing="1" w:afterAutospacing="1"/>
        <w:rPr>
          <w:rFonts w:cs="Arial"/>
        </w:rPr>
      </w:pPr>
      <w:r w:rsidRPr="007E5DEF">
        <w:rPr>
          <w:rFonts w:cs="Arial"/>
        </w:rPr>
        <w:t xml:space="preserve">The City of Texarkana strives to address the most pressing needs within each low- and moderate-income (LMI) area, recognizing that different neighborhoods face unique challenges. While the overarching goal is to serve the entire city equitably, the </w:t>
      </w:r>
      <w:proofErr w:type="gramStart"/>
      <w:r w:rsidRPr="007E5DEF">
        <w:rPr>
          <w:rFonts w:cs="Arial"/>
        </w:rPr>
        <w:t>City</w:t>
      </w:r>
      <w:proofErr w:type="gramEnd"/>
      <w:r w:rsidRPr="007E5DEF">
        <w:rPr>
          <w:rFonts w:cs="Arial"/>
        </w:rPr>
        <w:t xml:space="preserve"> intentionally focuses on specific areas each year to maximize impact and facilitate targeted reinvestment. This approach allows for a strategic concentration of resources in neighborhoods with the greatest needs, such as deteriorated infrastructure, blighted properties, or limited access to public facilities and services.</w:t>
      </w:r>
    </w:p>
    <w:p w14:paraId="350CB6BA" w14:textId="4AFC3B2C" w:rsidR="00766CC3" w:rsidRDefault="007E5DEF" w:rsidP="007E5DEF">
      <w:pPr>
        <w:keepNext/>
        <w:widowControl w:val="0"/>
        <w:spacing w:beforeAutospacing="1" w:afterAutospacing="1"/>
        <w:rPr>
          <w:rFonts w:cs="Arial"/>
          <w:szCs w:val="24"/>
        </w:rPr>
      </w:pPr>
      <w:r w:rsidRPr="007E5DEF">
        <w:rPr>
          <w:rFonts w:cs="Arial"/>
        </w:rPr>
        <w:t>It is acknowledged that this method may result in some areas receiving a larger share of investments in certain years, which does not always equate to an even percentage across all wards or neighborhoods. However, the focus remains on addressing the most prominent needs, fostering neighborhood revitalization, and encouraging sustainable improvements over time.</w:t>
      </w:r>
    </w:p>
    <w:p w14:paraId="43CAD191" w14:textId="77777777" w:rsidR="00766CC3" w:rsidRDefault="009B3A1A">
      <w:pPr>
        <w:keepNext/>
        <w:widowControl w:val="0"/>
        <w:spacing w:line="204" w:lineRule="auto"/>
        <w:rPr>
          <w:b/>
          <w:sz w:val="24"/>
          <w:szCs w:val="24"/>
        </w:rPr>
      </w:pPr>
      <w:r>
        <w:rPr>
          <w:b/>
          <w:sz w:val="24"/>
          <w:szCs w:val="24"/>
        </w:rPr>
        <w:t>Discussion</w:t>
      </w:r>
    </w:p>
    <w:p w14:paraId="6B08AC19" w14:textId="77777777" w:rsidR="00A67BE0" w:rsidRPr="00A67BE0" w:rsidRDefault="00A67BE0" w:rsidP="00A67BE0">
      <w:pPr>
        <w:keepNext/>
        <w:widowControl w:val="0"/>
        <w:spacing w:beforeAutospacing="1" w:afterAutospacing="1"/>
        <w:rPr>
          <w:rFonts w:cs="Arial"/>
        </w:rPr>
      </w:pPr>
      <w:r w:rsidRPr="00A67BE0">
        <w:rPr>
          <w:rFonts w:cs="Arial"/>
        </w:rPr>
        <w:t>The geographic distribution of activities and funding to meet community objectives is a citywide effort, designed to promote equitable development across all neighborhoods. To identify eligible areas, the City relies on data from the U.S. Census Bureau, specifically the Census 2020 Summary File 3, utilizing the TM-P063 Median Household Income data. This data helps determine which census tracts meet the criteria of having at least 51 percent low- and moderate-income residents, ensuring that investments target communities with the greatest need for assistance.</w:t>
      </w:r>
    </w:p>
    <w:p w14:paraId="46BF2089" w14:textId="77777777" w:rsidR="00A67BE0" w:rsidRPr="00A67BE0" w:rsidRDefault="00A67BE0" w:rsidP="00A67BE0">
      <w:pPr>
        <w:keepNext/>
        <w:widowControl w:val="0"/>
        <w:spacing w:beforeAutospacing="1" w:afterAutospacing="1"/>
        <w:rPr>
          <w:rFonts w:cs="Arial"/>
        </w:rPr>
      </w:pPr>
      <w:r w:rsidRPr="00A67BE0">
        <w:rPr>
          <w:rFonts w:cs="Arial"/>
        </w:rPr>
        <w:t>The City’s strategy emphasizes targeting programs and projects in areas with high concentrations of racial minorities and low-income populations to stimulate reinvestment, neighborhood improvements, and economic opportunity. This targeted approach aims to reduce disparities, improve living conditions, and promote inclusive growth.</w:t>
      </w:r>
    </w:p>
    <w:p w14:paraId="2D4FFF83" w14:textId="77777777" w:rsidR="00A67BE0" w:rsidRPr="00A67BE0" w:rsidRDefault="00A67BE0" w:rsidP="00A67BE0">
      <w:pPr>
        <w:keepNext/>
        <w:widowControl w:val="0"/>
        <w:spacing w:beforeAutospacing="1" w:afterAutospacing="1"/>
        <w:rPr>
          <w:rFonts w:cs="Arial"/>
        </w:rPr>
      </w:pPr>
      <w:r w:rsidRPr="00A67BE0">
        <w:rPr>
          <w:rFonts w:cs="Arial"/>
        </w:rPr>
        <w:t xml:space="preserve">The </w:t>
      </w:r>
      <w:proofErr w:type="gramStart"/>
      <w:r w:rsidRPr="00A67BE0">
        <w:rPr>
          <w:rFonts w:cs="Arial"/>
        </w:rPr>
        <w:t>City</w:t>
      </w:r>
      <w:proofErr w:type="gramEnd"/>
      <w:r w:rsidRPr="00A67BE0">
        <w:rPr>
          <w:rFonts w:cs="Arial"/>
        </w:rPr>
        <w:t xml:space="preserve"> also recognizes the importance of community participation in planning and decision-making processes. To this end, efforts will be made to encourage participation from all residents, including </w:t>
      </w:r>
      <w:r w:rsidRPr="00A67BE0">
        <w:rPr>
          <w:rFonts w:cs="Arial"/>
        </w:rPr>
        <w:lastRenderedPageBreak/>
        <w:t>minorities, non-English speakers, and persons with disabilities. Outreach strategies will include translated materials, accessible meeting locations, and culturally sensitive engagement practices. Residents in LMI areas will be actively encouraged to participate in the development of the Consolidated Plan, any substantial amendments, and performance reporting, ensuring that their voices guide investment priorities and community development efforts.</w:t>
      </w:r>
    </w:p>
    <w:p w14:paraId="56D672E7" w14:textId="710A12F6" w:rsidR="00766CC3" w:rsidRDefault="00A67BE0" w:rsidP="00A67BE0">
      <w:pPr>
        <w:keepNext/>
        <w:widowControl w:val="0"/>
        <w:spacing w:beforeAutospacing="1" w:afterAutospacing="1"/>
        <w:rPr>
          <w:b/>
          <w:sz w:val="24"/>
          <w:szCs w:val="24"/>
        </w:rPr>
      </w:pPr>
      <w:r w:rsidRPr="00A67BE0">
        <w:rPr>
          <w:rFonts w:cs="Arial"/>
        </w:rPr>
        <w:t xml:space="preserve">Through this comprehensive, data-informed, and participatory approach, the </w:t>
      </w:r>
      <w:proofErr w:type="gramStart"/>
      <w:r w:rsidRPr="00A67BE0">
        <w:rPr>
          <w:rFonts w:cs="Arial"/>
        </w:rPr>
        <w:t>City</w:t>
      </w:r>
      <w:proofErr w:type="gramEnd"/>
      <w:r w:rsidRPr="00A67BE0">
        <w:rPr>
          <w:rFonts w:cs="Arial"/>
        </w:rPr>
        <w:t xml:space="preserve"> aims to effectively allocate resources where they are most needed and foster sustainable, inclusive neighborhood revitalization.</w:t>
      </w:r>
    </w:p>
    <w:p w14:paraId="7C02EFD7" w14:textId="77777777" w:rsidR="00766CC3" w:rsidRDefault="00766CC3">
      <w:pPr>
        <w:rPr>
          <w:rFonts w:cs="Arial"/>
        </w:rPr>
      </w:pPr>
    </w:p>
    <w:p w14:paraId="17B808D7" w14:textId="77777777" w:rsidR="00766CC3" w:rsidRDefault="009B3A1A">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14:paraId="0A37CBCB" w14:textId="77777777" w:rsidR="00766CC3" w:rsidRDefault="009B3A1A">
      <w:pPr>
        <w:pStyle w:val="Heading2"/>
        <w:widowControl w:val="0"/>
        <w:rPr>
          <w:rFonts w:ascii="Calibri" w:hAnsi="Calibri"/>
          <w:i w:val="0"/>
        </w:rPr>
      </w:pPr>
      <w:r>
        <w:rPr>
          <w:rFonts w:ascii="Calibri" w:hAnsi="Calibri"/>
          <w:i w:val="0"/>
        </w:rPr>
        <w:t xml:space="preserve">AP-55 Affordable Housing – 91.220(g) </w:t>
      </w:r>
    </w:p>
    <w:p w14:paraId="1991DA41" w14:textId="77777777" w:rsidR="00766CC3" w:rsidRDefault="009B3A1A">
      <w:pPr>
        <w:keepNext/>
        <w:widowControl w:val="0"/>
        <w:spacing w:line="204" w:lineRule="auto"/>
        <w:rPr>
          <w:b/>
          <w:sz w:val="28"/>
          <w:szCs w:val="28"/>
        </w:rPr>
      </w:pPr>
      <w:r>
        <w:rPr>
          <w:b/>
          <w:sz w:val="24"/>
          <w:szCs w:val="24"/>
        </w:rPr>
        <w:t>Introduction</w:t>
      </w:r>
    </w:p>
    <w:p w14:paraId="70089671" w14:textId="77777777" w:rsidR="00730137" w:rsidRDefault="00730137" w:rsidP="00730137">
      <w:pPr>
        <w:keepNext/>
        <w:widowControl w:val="0"/>
        <w:spacing w:beforeAutospacing="1" w:afterAutospacing="1"/>
      </w:pPr>
      <w:r>
        <w:t xml:space="preserve">For the </w:t>
      </w:r>
      <w:proofErr w:type="gramStart"/>
      <w:r>
        <w:t>2026 program year</w:t>
      </w:r>
      <w:proofErr w:type="gramEnd"/>
      <w:r>
        <w:t xml:space="preserve">, the City of Texarkana’s activities related to affordable housing primarily focus on preservation, rehabilitation, and </w:t>
      </w:r>
      <w:proofErr w:type="gramStart"/>
      <w:r>
        <w:t>redevelopment efforts</w:t>
      </w:r>
      <w:proofErr w:type="gramEnd"/>
      <w:r>
        <w:t xml:space="preserve"> aimed at maintaining and improving the existing housing stock. The City’s homeowner rehabilitation and limited home repair programs serve as critical tools for homelessness prevention and housing stability. These programs assist low- and moderate-income homeowners by addressing urgent repairs, improving safety, and ensuring that residents can afford to stay in their homes, thereby reducing the risk of eviction or displacement.</w:t>
      </w:r>
    </w:p>
    <w:p w14:paraId="14805A13" w14:textId="77777777" w:rsidR="00730137" w:rsidRDefault="00730137" w:rsidP="00730137">
      <w:pPr>
        <w:keepNext/>
        <w:widowControl w:val="0"/>
        <w:spacing w:beforeAutospacing="1" w:afterAutospacing="1"/>
      </w:pPr>
      <w:r>
        <w:t>While the City does not directly operate or fund dedicated homeless assistance programs, it actively partners with local organizations and contractors to expand affordable housing opportunities. Notably, the City collaborates with Habitat for Humanity to develop new affordable homes and rehabilitate existing properties in targeted neighborhoods. These efforts aim to increase the availability of quality, affordable housing options, especially in areas experiencing deterioration or high vacancy rates, thereby supporting neighborhood revitalization and community stability.</w:t>
      </w:r>
    </w:p>
    <w:p w14:paraId="1B0C4978" w14:textId="77777777" w:rsidR="00730137" w:rsidRDefault="00730137" w:rsidP="00730137">
      <w:pPr>
        <w:keepNext/>
        <w:widowControl w:val="0"/>
        <w:spacing w:beforeAutospacing="1" w:afterAutospacing="1"/>
      </w:pPr>
      <w:r>
        <w:t xml:space="preserve">Historically, activities focused on assisting homeless individuals and families were concentrated within census tract 203; however, these efforts have shifted to the Texas side of the border, where agencies such as the Salvation Army provide direct services, including emergency shelter, outreach, and support programs. The </w:t>
      </w:r>
      <w:proofErr w:type="gramStart"/>
      <w:r>
        <w:t>City</w:t>
      </w:r>
      <w:proofErr w:type="gramEnd"/>
      <w:r>
        <w:t xml:space="preserve"> recognizes the vital role of these organizations and their contributions to addressing homelessness but does not provide direct funding </w:t>
      </w:r>
      <w:proofErr w:type="gramStart"/>
      <w:r>
        <w:t>to</w:t>
      </w:r>
      <w:proofErr w:type="gramEnd"/>
      <w:r>
        <w:t xml:space="preserve"> them. Instead, the City’s strategy emphasizes creating an environment conducive to affordable housing development and supporting community-based organizations through partnerships and facilitating access to resources.</w:t>
      </w:r>
    </w:p>
    <w:p w14:paraId="416B4DC5" w14:textId="77777777" w:rsidR="00730137" w:rsidRDefault="00730137" w:rsidP="00730137">
      <w:pPr>
        <w:keepNext/>
        <w:widowControl w:val="0"/>
        <w:spacing w:beforeAutospacing="1" w:afterAutospacing="1"/>
      </w:pPr>
      <w:r>
        <w:t xml:space="preserve">Additionally, the City is committed to fostering affordable housing through policy initiatives that promote fair housing practices, reduce barriers to housing access, and encourage the development of affordable rental and ownership opportunities. The </w:t>
      </w:r>
      <w:proofErr w:type="gramStart"/>
      <w:r>
        <w:t>City</w:t>
      </w:r>
      <w:proofErr w:type="gramEnd"/>
      <w:r>
        <w:t xml:space="preserve"> also supports efforts to improve the quality of existing housing, especially for vulnerable populations such as seniors, </w:t>
      </w:r>
      <w:proofErr w:type="gramStart"/>
      <w:r>
        <w:t>persons</w:t>
      </w:r>
      <w:proofErr w:type="gramEnd"/>
      <w:r>
        <w:t xml:space="preserve"> with disabilities, and large families.</w:t>
      </w:r>
    </w:p>
    <w:p w14:paraId="0B6EA93D" w14:textId="57553A84" w:rsidR="00766CC3" w:rsidRDefault="00730137" w:rsidP="00730137">
      <w:pPr>
        <w:keepNext/>
        <w:widowControl w:val="0"/>
        <w:spacing w:beforeAutospacing="1" w:afterAutospacing="1"/>
        <w:rPr>
          <w:b/>
          <w:sz w:val="24"/>
          <w:szCs w:val="24"/>
        </w:rPr>
      </w:pPr>
      <w:r>
        <w:t xml:space="preserve">Overall, the City’s affordable housing strategy focuses on preservation, redevelopment, and fostering collaborative efforts to prevent homelessness, expand housing options, and ensure that all residents have access to safe, decent, and affordable housing. These efforts are aligned with broader community </w:t>
      </w:r>
      <w:r>
        <w:lastRenderedPageBreak/>
        <w:t xml:space="preserve">development goals to </w:t>
      </w:r>
      <w:proofErr w:type="gramStart"/>
      <w:r>
        <w:t>promote neighborhood</w:t>
      </w:r>
      <w:proofErr w:type="gramEnd"/>
      <w:r>
        <w:t xml:space="preserve"> stability, economic opportunity, and social equity.</w:t>
      </w:r>
    </w:p>
    <w:p w14:paraId="2F5F306D" w14:textId="77777777" w:rsidR="00766CC3" w:rsidRDefault="009B3A1A">
      <w:pPr>
        <w:keepNext/>
        <w:widowControl w:val="0"/>
        <w:spacing w:beforeAutospacing="1" w:afterAutospacing="1"/>
        <w:rPr>
          <w:b/>
          <w:sz w:val="24"/>
          <w:szCs w:val="24"/>
        </w:rPr>
      </w:pPr>
      <w: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766CC3" w14:paraId="0D2713AE" w14:textId="77777777">
        <w:trPr>
          <w:cantSplit/>
          <w:tblHeader/>
        </w:trPr>
        <w:tc>
          <w:tcPr>
            <w:tcW w:w="6473" w:type="dxa"/>
            <w:gridSpan w:val="2"/>
          </w:tcPr>
          <w:p w14:paraId="71D17FF7" w14:textId="77777777" w:rsidR="00766CC3" w:rsidRDefault="009B3A1A">
            <w:pPr>
              <w:keepNext/>
              <w:widowControl w:val="0"/>
              <w:spacing w:after="0" w:line="240" w:lineRule="auto"/>
              <w:jc w:val="center"/>
              <w:rPr>
                <w:b/>
                <w:szCs w:val="24"/>
              </w:rPr>
            </w:pPr>
            <w:r>
              <w:rPr>
                <w:b/>
              </w:rPr>
              <w:t>One Year Goals for the Number of Households to be Supported</w:t>
            </w:r>
          </w:p>
        </w:tc>
      </w:tr>
      <w:tr w:rsidR="00766CC3" w14:paraId="064905F1" w14:textId="77777777">
        <w:trPr>
          <w:cantSplit/>
        </w:trPr>
        <w:tc>
          <w:tcPr>
            <w:tcW w:w="4853" w:type="dxa"/>
            <w:tcBorders>
              <w:top w:val="nil"/>
              <w:bottom w:val="nil"/>
            </w:tcBorders>
            <w:vAlign w:val="bottom"/>
          </w:tcPr>
          <w:p w14:paraId="2F2AB1E2" w14:textId="77777777" w:rsidR="00766CC3" w:rsidRDefault="009B3A1A">
            <w:pPr>
              <w:spacing w:beforeAutospacing="1" w:afterAutospacing="1"/>
            </w:pPr>
            <w:r>
              <w:rPr>
                <w:color w:val="000000"/>
              </w:rPr>
              <w:t>Homeless</w:t>
            </w:r>
          </w:p>
        </w:tc>
        <w:tc>
          <w:tcPr>
            <w:tcW w:w="1620" w:type="dxa"/>
            <w:tcBorders>
              <w:top w:val="nil"/>
              <w:bottom w:val="nil"/>
            </w:tcBorders>
            <w:vAlign w:val="bottom"/>
          </w:tcPr>
          <w:p w14:paraId="13F7035F" w14:textId="77777777" w:rsidR="00766CC3" w:rsidRDefault="009B3A1A">
            <w:pPr>
              <w:spacing w:beforeAutospacing="1" w:afterAutospacing="1"/>
              <w:jc w:val="right"/>
            </w:pPr>
            <w:r>
              <w:rPr>
                <w:color w:val="000000"/>
              </w:rPr>
              <w:t>0</w:t>
            </w:r>
          </w:p>
        </w:tc>
      </w:tr>
      <w:tr w:rsidR="00766CC3" w14:paraId="736AA3B3" w14:textId="77777777">
        <w:trPr>
          <w:cantSplit/>
        </w:trPr>
        <w:tc>
          <w:tcPr>
            <w:tcW w:w="4853" w:type="dxa"/>
            <w:tcBorders>
              <w:top w:val="nil"/>
              <w:bottom w:val="nil"/>
            </w:tcBorders>
            <w:vAlign w:val="bottom"/>
          </w:tcPr>
          <w:p w14:paraId="3A75AB65" w14:textId="77777777" w:rsidR="00766CC3" w:rsidRDefault="009B3A1A">
            <w:pPr>
              <w:spacing w:beforeAutospacing="1" w:afterAutospacing="1"/>
            </w:pPr>
            <w:r>
              <w:rPr>
                <w:color w:val="000000"/>
              </w:rPr>
              <w:t>Non-Homeless</w:t>
            </w:r>
          </w:p>
        </w:tc>
        <w:tc>
          <w:tcPr>
            <w:tcW w:w="1620" w:type="dxa"/>
            <w:tcBorders>
              <w:top w:val="nil"/>
              <w:bottom w:val="nil"/>
            </w:tcBorders>
            <w:vAlign w:val="bottom"/>
          </w:tcPr>
          <w:p w14:paraId="4F3D080C" w14:textId="77777777" w:rsidR="00766CC3" w:rsidRDefault="009B3A1A">
            <w:pPr>
              <w:spacing w:beforeAutospacing="1" w:afterAutospacing="1"/>
              <w:jc w:val="right"/>
            </w:pPr>
            <w:r>
              <w:rPr>
                <w:color w:val="000000"/>
              </w:rPr>
              <w:t>0</w:t>
            </w:r>
          </w:p>
        </w:tc>
      </w:tr>
      <w:tr w:rsidR="00766CC3" w14:paraId="20F3A4AA" w14:textId="77777777">
        <w:trPr>
          <w:cantSplit/>
        </w:trPr>
        <w:tc>
          <w:tcPr>
            <w:tcW w:w="4853" w:type="dxa"/>
            <w:tcBorders>
              <w:top w:val="nil"/>
              <w:bottom w:val="nil"/>
            </w:tcBorders>
            <w:vAlign w:val="bottom"/>
          </w:tcPr>
          <w:p w14:paraId="5D170715" w14:textId="77777777" w:rsidR="00766CC3" w:rsidRDefault="009B3A1A">
            <w:pPr>
              <w:spacing w:beforeAutospacing="1" w:afterAutospacing="1"/>
            </w:pPr>
            <w:r>
              <w:rPr>
                <w:color w:val="000000"/>
              </w:rPr>
              <w:t>Special-Needs</w:t>
            </w:r>
          </w:p>
        </w:tc>
        <w:tc>
          <w:tcPr>
            <w:tcW w:w="1620" w:type="dxa"/>
            <w:tcBorders>
              <w:top w:val="nil"/>
              <w:bottom w:val="nil"/>
            </w:tcBorders>
            <w:vAlign w:val="bottom"/>
          </w:tcPr>
          <w:p w14:paraId="5777909C" w14:textId="77777777" w:rsidR="00766CC3" w:rsidRDefault="009B3A1A">
            <w:pPr>
              <w:spacing w:beforeAutospacing="1" w:afterAutospacing="1"/>
              <w:jc w:val="right"/>
            </w:pPr>
            <w:r>
              <w:rPr>
                <w:color w:val="000000"/>
              </w:rPr>
              <w:t>0</w:t>
            </w:r>
          </w:p>
        </w:tc>
      </w:tr>
      <w:tr w:rsidR="00766CC3" w14:paraId="0C279EED" w14:textId="77777777">
        <w:trPr>
          <w:cantSplit/>
        </w:trPr>
        <w:tc>
          <w:tcPr>
            <w:tcW w:w="4853" w:type="dxa"/>
            <w:tcBorders>
              <w:top w:val="nil"/>
              <w:bottom w:val="nil"/>
            </w:tcBorders>
            <w:vAlign w:val="bottom"/>
          </w:tcPr>
          <w:p w14:paraId="3E00C821" w14:textId="77777777" w:rsidR="00766CC3" w:rsidRDefault="009B3A1A">
            <w:pPr>
              <w:spacing w:beforeAutospacing="1" w:afterAutospacing="1"/>
            </w:pPr>
            <w:r>
              <w:rPr>
                <w:color w:val="000000"/>
              </w:rPr>
              <w:t>Total</w:t>
            </w:r>
          </w:p>
        </w:tc>
        <w:tc>
          <w:tcPr>
            <w:tcW w:w="1620" w:type="dxa"/>
            <w:tcBorders>
              <w:top w:val="nil"/>
              <w:bottom w:val="nil"/>
            </w:tcBorders>
            <w:vAlign w:val="bottom"/>
          </w:tcPr>
          <w:p w14:paraId="3F0A6092" w14:textId="77777777" w:rsidR="00766CC3" w:rsidRDefault="009B3A1A">
            <w:pPr>
              <w:spacing w:beforeAutospacing="1" w:afterAutospacing="1"/>
              <w:jc w:val="right"/>
            </w:pPr>
            <w:r>
              <w:rPr>
                <w:color w:val="000000"/>
              </w:rPr>
              <w:t>0</w:t>
            </w:r>
          </w:p>
        </w:tc>
      </w:tr>
    </w:tbl>
    <w:p w14:paraId="6708B46D" w14:textId="77777777" w:rsidR="00766CC3" w:rsidRDefault="009B3A1A">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14:paraId="53FE9AA1" w14:textId="77777777" w:rsidR="00766CC3" w:rsidRDefault="00766CC3">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766CC3" w14:paraId="4687B551" w14:textId="77777777">
        <w:trPr>
          <w:cantSplit/>
          <w:tblHeader/>
        </w:trPr>
        <w:tc>
          <w:tcPr>
            <w:tcW w:w="6473" w:type="dxa"/>
            <w:gridSpan w:val="2"/>
          </w:tcPr>
          <w:p w14:paraId="697EF4F1" w14:textId="77777777" w:rsidR="00766CC3" w:rsidRDefault="009B3A1A">
            <w:pPr>
              <w:keepNext/>
              <w:widowControl w:val="0"/>
              <w:spacing w:after="0" w:line="240" w:lineRule="auto"/>
              <w:jc w:val="center"/>
              <w:rPr>
                <w:b/>
                <w:szCs w:val="24"/>
              </w:rPr>
            </w:pPr>
            <w:r>
              <w:rPr>
                <w:b/>
              </w:rPr>
              <w:t>One Year Goals for the Number of Households Supported Through</w:t>
            </w:r>
          </w:p>
        </w:tc>
      </w:tr>
      <w:tr w:rsidR="00766CC3" w14:paraId="60C9CAB5" w14:textId="77777777">
        <w:trPr>
          <w:cantSplit/>
        </w:trPr>
        <w:tc>
          <w:tcPr>
            <w:tcW w:w="4853" w:type="dxa"/>
            <w:tcBorders>
              <w:top w:val="nil"/>
              <w:bottom w:val="nil"/>
            </w:tcBorders>
            <w:vAlign w:val="bottom"/>
          </w:tcPr>
          <w:p w14:paraId="5F43B040" w14:textId="77777777" w:rsidR="00766CC3" w:rsidRDefault="009B3A1A">
            <w:pPr>
              <w:spacing w:beforeAutospacing="1" w:afterAutospacing="1"/>
            </w:pPr>
            <w:r>
              <w:rPr>
                <w:color w:val="000000"/>
              </w:rPr>
              <w:t>Rental Assistance</w:t>
            </w:r>
          </w:p>
        </w:tc>
        <w:tc>
          <w:tcPr>
            <w:tcW w:w="1620" w:type="dxa"/>
            <w:tcBorders>
              <w:top w:val="nil"/>
              <w:bottom w:val="nil"/>
            </w:tcBorders>
            <w:vAlign w:val="bottom"/>
          </w:tcPr>
          <w:p w14:paraId="42CD808F" w14:textId="77777777" w:rsidR="00766CC3" w:rsidRDefault="009B3A1A">
            <w:pPr>
              <w:spacing w:beforeAutospacing="1" w:afterAutospacing="1"/>
              <w:jc w:val="right"/>
            </w:pPr>
            <w:r>
              <w:rPr>
                <w:color w:val="000000"/>
              </w:rPr>
              <w:t>0</w:t>
            </w:r>
          </w:p>
        </w:tc>
      </w:tr>
      <w:tr w:rsidR="00766CC3" w14:paraId="02522A75" w14:textId="77777777">
        <w:trPr>
          <w:cantSplit/>
        </w:trPr>
        <w:tc>
          <w:tcPr>
            <w:tcW w:w="4853" w:type="dxa"/>
            <w:tcBorders>
              <w:top w:val="nil"/>
              <w:bottom w:val="nil"/>
            </w:tcBorders>
            <w:vAlign w:val="bottom"/>
          </w:tcPr>
          <w:p w14:paraId="38727D03" w14:textId="77777777" w:rsidR="00766CC3" w:rsidRDefault="009B3A1A">
            <w:pPr>
              <w:spacing w:beforeAutospacing="1" w:afterAutospacing="1"/>
            </w:pPr>
            <w:r>
              <w:rPr>
                <w:color w:val="000000"/>
              </w:rPr>
              <w:t>The Production of New Units</w:t>
            </w:r>
          </w:p>
        </w:tc>
        <w:tc>
          <w:tcPr>
            <w:tcW w:w="1620" w:type="dxa"/>
            <w:tcBorders>
              <w:top w:val="nil"/>
              <w:bottom w:val="nil"/>
            </w:tcBorders>
            <w:vAlign w:val="bottom"/>
          </w:tcPr>
          <w:p w14:paraId="1B32AE37" w14:textId="77777777" w:rsidR="00766CC3" w:rsidRDefault="009B3A1A">
            <w:pPr>
              <w:spacing w:beforeAutospacing="1" w:afterAutospacing="1"/>
              <w:jc w:val="right"/>
            </w:pPr>
            <w:r>
              <w:rPr>
                <w:color w:val="000000"/>
              </w:rPr>
              <w:t>0</w:t>
            </w:r>
          </w:p>
        </w:tc>
      </w:tr>
      <w:tr w:rsidR="00766CC3" w14:paraId="15F70800" w14:textId="77777777">
        <w:trPr>
          <w:cantSplit/>
        </w:trPr>
        <w:tc>
          <w:tcPr>
            <w:tcW w:w="4853" w:type="dxa"/>
            <w:tcBorders>
              <w:top w:val="nil"/>
              <w:bottom w:val="nil"/>
            </w:tcBorders>
            <w:vAlign w:val="bottom"/>
          </w:tcPr>
          <w:p w14:paraId="25338001" w14:textId="77777777" w:rsidR="00766CC3" w:rsidRDefault="009B3A1A">
            <w:pPr>
              <w:spacing w:beforeAutospacing="1" w:afterAutospacing="1"/>
            </w:pPr>
            <w:r>
              <w:rPr>
                <w:color w:val="000000"/>
              </w:rPr>
              <w:t>Rehab of Existing Units</w:t>
            </w:r>
          </w:p>
        </w:tc>
        <w:tc>
          <w:tcPr>
            <w:tcW w:w="1620" w:type="dxa"/>
            <w:tcBorders>
              <w:top w:val="nil"/>
              <w:bottom w:val="nil"/>
            </w:tcBorders>
            <w:vAlign w:val="bottom"/>
          </w:tcPr>
          <w:p w14:paraId="43C2745E" w14:textId="77777777" w:rsidR="00766CC3" w:rsidRDefault="009B3A1A">
            <w:pPr>
              <w:spacing w:beforeAutospacing="1" w:afterAutospacing="1"/>
              <w:jc w:val="right"/>
            </w:pPr>
            <w:r>
              <w:rPr>
                <w:color w:val="000000"/>
              </w:rPr>
              <w:t>0</w:t>
            </w:r>
          </w:p>
        </w:tc>
      </w:tr>
      <w:tr w:rsidR="00766CC3" w14:paraId="1173271A" w14:textId="77777777">
        <w:trPr>
          <w:cantSplit/>
        </w:trPr>
        <w:tc>
          <w:tcPr>
            <w:tcW w:w="4853" w:type="dxa"/>
            <w:tcBorders>
              <w:top w:val="nil"/>
              <w:bottom w:val="nil"/>
            </w:tcBorders>
            <w:vAlign w:val="bottom"/>
          </w:tcPr>
          <w:p w14:paraId="40FAB746" w14:textId="77777777" w:rsidR="00766CC3" w:rsidRDefault="009B3A1A">
            <w:pPr>
              <w:spacing w:beforeAutospacing="1" w:afterAutospacing="1"/>
            </w:pPr>
            <w:r>
              <w:rPr>
                <w:color w:val="000000"/>
              </w:rPr>
              <w:t>Acquisition of Existing Units</w:t>
            </w:r>
          </w:p>
        </w:tc>
        <w:tc>
          <w:tcPr>
            <w:tcW w:w="1620" w:type="dxa"/>
            <w:tcBorders>
              <w:top w:val="nil"/>
              <w:bottom w:val="nil"/>
            </w:tcBorders>
            <w:vAlign w:val="bottom"/>
          </w:tcPr>
          <w:p w14:paraId="6D55D903" w14:textId="77777777" w:rsidR="00766CC3" w:rsidRDefault="009B3A1A">
            <w:pPr>
              <w:spacing w:beforeAutospacing="1" w:afterAutospacing="1"/>
              <w:jc w:val="right"/>
            </w:pPr>
            <w:r>
              <w:rPr>
                <w:color w:val="000000"/>
              </w:rPr>
              <w:t>0</w:t>
            </w:r>
          </w:p>
        </w:tc>
      </w:tr>
      <w:tr w:rsidR="00766CC3" w14:paraId="22AA733E" w14:textId="77777777">
        <w:trPr>
          <w:cantSplit/>
        </w:trPr>
        <w:tc>
          <w:tcPr>
            <w:tcW w:w="4853" w:type="dxa"/>
            <w:tcBorders>
              <w:top w:val="nil"/>
              <w:bottom w:val="nil"/>
            </w:tcBorders>
            <w:vAlign w:val="bottom"/>
          </w:tcPr>
          <w:p w14:paraId="09AFD037" w14:textId="77777777" w:rsidR="00766CC3" w:rsidRDefault="009B3A1A">
            <w:pPr>
              <w:spacing w:beforeAutospacing="1" w:afterAutospacing="1"/>
            </w:pPr>
            <w:r>
              <w:rPr>
                <w:color w:val="000000"/>
              </w:rPr>
              <w:t>Total</w:t>
            </w:r>
          </w:p>
        </w:tc>
        <w:tc>
          <w:tcPr>
            <w:tcW w:w="1620" w:type="dxa"/>
            <w:tcBorders>
              <w:top w:val="nil"/>
              <w:bottom w:val="nil"/>
            </w:tcBorders>
            <w:vAlign w:val="bottom"/>
          </w:tcPr>
          <w:p w14:paraId="38D37133" w14:textId="77777777" w:rsidR="00766CC3" w:rsidRDefault="009B3A1A">
            <w:pPr>
              <w:spacing w:beforeAutospacing="1" w:afterAutospacing="1"/>
              <w:jc w:val="right"/>
            </w:pPr>
            <w:r>
              <w:rPr>
                <w:color w:val="000000"/>
              </w:rPr>
              <w:t>0</w:t>
            </w:r>
          </w:p>
        </w:tc>
      </w:tr>
    </w:tbl>
    <w:p w14:paraId="0013D078" w14:textId="77777777" w:rsidR="00766CC3" w:rsidRDefault="009B3A1A">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14:paraId="13312EE3" w14:textId="77777777" w:rsidR="00766CC3" w:rsidRDefault="00766CC3">
      <w:pPr>
        <w:keepNext/>
        <w:widowControl w:val="0"/>
        <w:spacing w:line="204" w:lineRule="auto"/>
        <w:rPr>
          <w:b/>
          <w:sz w:val="24"/>
          <w:szCs w:val="24"/>
        </w:rPr>
      </w:pPr>
    </w:p>
    <w:p w14:paraId="60E08325" w14:textId="77777777" w:rsidR="00766CC3" w:rsidRDefault="009B3A1A">
      <w:pPr>
        <w:keepNext/>
        <w:widowControl w:val="0"/>
        <w:spacing w:line="204" w:lineRule="auto"/>
        <w:rPr>
          <w:b/>
          <w:sz w:val="24"/>
          <w:szCs w:val="24"/>
        </w:rPr>
      </w:pPr>
      <w:r>
        <w:rPr>
          <w:b/>
          <w:sz w:val="24"/>
          <w:szCs w:val="24"/>
        </w:rPr>
        <w:t>Discussion</w:t>
      </w:r>
    </w:p>
    <w:p w14:paraId="03DD7FE2" w14:textId="77777777" w:rsidR="00DC53C0" w:rsidRPr="00DC53C0" w:rsidRDefault="00DC53C0" w:rsidP="00DC53C0">
      <w:pPr>
        <w:keepNext/>
        <w:widowControl w:val="0"/>
        <w:rPr>
          <w:bCs/>
        </w:rPr>
      </w:pPr>
      <w:r w:rsidRPr="00DC53C0">
        <w:rPr>
          <w:bCs/>
        </w:rPr>
        <w:t xml:space="preserve">The City of Texarkana recognizes that affordable housing is a cornerstone of community stability and economic growth. While the primary focus during the </w:t>
      </w:r>
      <w:proofErr w:type="gramStart"/>
      <w:r w:rsidRPr="00DC53C0">
        <w:rPr>
          <w:bCs/>
        </w:rPr>
        <w:t>2026 program year</w:t>
      </w:r>
      <w:proofErr w:type="gramEnd"/>
      <w:r w:rsidRPr="00DC53C0">
        <w:rPr>
          <w:bCs/>
        </w:rPr>
        <w:t xml:space="preserve"> is on preservation, redevelopment, and prevention efforts, the City understands that addressing homelessness and housing insecurity requires a multifaceted approach involving partnerships, policy initiatives, and community engagement.</w:t>
      </w:r>
    </w:p>
    <w:p w14:paraId="637FA06B" w14:textId="77777777" w:rsidR="00DC53C0" w:rsidRPr="00DC53C0" w:rsidRDefault="00DC53C0" w:rsidP="00DC53C0">
      <w:pPr>
        <w:keepNext/>
        <w:widowControl w:val="0"/>
        <w:rPr>
          <w:bCs/>
        </w:rPr>
      </w:pPr>
      <w:r w:rsidRPr="00DC53C0">
        <w:rPr>
          <w:bCs/>
        </w:rPr>
        <w:t>The City’s current activities, such as homeowner rehabilitation and limited home repairs, serve as effective tools for preventing homelessness and maintaining neighborhood stability. These programs help low- and moderate-income residents address urgent repairs, reduce housing costs, and improve living conditions, which in turn supports long-term housing retention.</w:t>
      </w:r>
    </w:p>
    <w:p w14:paraId="323A263A" w14:textId="77777777" w:rsidR="00DC53C0" w:rsidRPr="00DC53C0" w:rsidRDefault="00DC53C0" w:rsidP="00DC53C0">
      <w:pPr>
        <w:keepNext/>
        <w:widowControl w:val="0"/>
        <w:rPr>
          <w:bCs/>
        </w:rPr>
      </w:pPr>
      <w:r w:rsidRPr="00DC53C0">
        <w:rPr>
          <w:bCs/>
        </w:rPr>
        <w:t>Partnerships with organizations like Habitat for Humanity are instrumental in expanding the availability of affordable housing units, especially in areas needing revitalization. These collaborations help leverage resources and community expertise to develop new homes and rehabilitate existing structures, aligning with the broader goals of neighborhood improvement and economic development.</w:t>
      </w:r>
    </w:p>
    <w:p w14:paraId="7BD9547C" w14:textId="77777777" w:rsidR="00DC53C0" w:rsidRPr="00DC53C0" w:rsidRDefault="00DC53C0" w:rsidP="00DC53C0">
      <w:pPr>
        <w:keepNext/>
        <w:widowControl w:val="0"/>
        <w:rPr>
          <w:bCs/>
        </w:rPr>
      </w:pPr>
      <w:r w:rsidRPr="00DC53C0">
        <w:rPr>
          <w:bCs/>
        </w:rPr>
        <w:t xml:space="preserve">However, the </w:t>
      </w:r>
      <w:proofErr w:type="gramStart"/>
      <w:r w:rsidRPr="00DC53C0">
        <w:rPr>
          <w:bCs/>
        </w:rPr>
        <w:t>City</w:t>
      </w:r>
      <w:proofErr w:type="gramEnd"/>
      <w:r w:rsidRPr="00DC53C0">
        <w:rPr>
          <w:bCs/>
        </w:rPr>
        <w:t xml:space="preserve"> faces several challenges in fully addressing affordable housing needs and homelessness. Limited funding resources constrain the scale and scope of programs, necessitating careful prioritization of projects. The shift of homeless assistance activities to agencies outside the City’s direct funding footprint, such as the Salvation Army on the Texas side, underscores the importance of </w:t>
      </w:r>
      <w:r w:rsidRPr="00DC53C0">
        <w:rPr>
          <w:bCs/>
        </w:rPr>
        <w:lastRenderedPageBreak/>
        <w:t>fostering strong community partnerships rather than relying solely on direct municipal programs.</w:t>
      </w:r>
    </w:p>
    <w:p w14:paraId="5B8B1BF2" w14:textId="77777777" w:rsidR="00DC53C0" w:rsidRPr="00DC53C0" w:rsidRDefault="00DC53C0" w:rsidP="00DC53C0">
      <w:pPr>
        <w:keepNext/>
        <w:widowControl w:val="0"/>
        <w:rPr>
          <w:bCs/>
        </w:rPr>
      </w:pPr>
      <w:r w:rsidRPr="00DC53C0">
        <w:rPr>
          <w:bCs/>
        </w:rPr>
        <w:t xml:space="preserve">Additionally, barriers such as land availability, zoning restrictions, and community opposition can hinder new affordable housing developments. There is also a need to ensure that existing housing stock remains safe, decent, and accessible, especially for vulnerable populations like seniors and </w:t>
      </w:r>
      <w:proofErr w:type="gramStart"/>
      <w:r w:rsidRPr="00DC53C0">
        <w:rPr>
          <w:bCs/>
        </w:rPr>
        <w:t>persons</w:t>
      </w:r>
      <w:proofErr w:type="gramEnd"/>
      <w:r w:rsidRPr="00DC53C0">
        <w:rPr>
          <w:bCs/>
        </w:rPr>
        <w:t xml:space="preserve"> with disabilities.</w:t>
      </w:r>
    </w:p>
    <w:p w14:paraId="02BBF958" w14:textId="77777777" w:rsidR="00DC53C0" w:rsidRPr="00DC53C0" w:rsidRDefault="00DC53C0" w:rsidP="00DC53C0">
      <w:pPr>
        <w:keepNext/>
        <w:widowControl w:val="0"/>
        <w:rPr>
          <w:bCs/>
        </w:rPr>
      </w:pPr>
      <w:r w:rsidRPr="00DC53C0">
        <w:rPr>
          <w:bCs/>
        </w:rPr>
        <w:t>The City is committed to promoting fair housing practices and reducing barriers to housing access through policy initiatives and community outreach. Efforts to encourage community participation, especially among underserved populations, are vital to ensuring that housing strategies meet the actual needs of residents.</w:t>
      </w:r>
    </w:p>
    <w:p w14:paraId="20141148" w14:textId="00596410" w:rsidR="00766CC3" w:rsidRPr="00DC53C0" w:rsidRDefault="00DC53C0" w:rsidP="00DC53C0">
      <w:pPr>
        <w:keepNext/>
        <w:widowControl w:val="0"/>
        <w:rPr>
          <w:bCs/>
        </w:rPr>
      </w:pPr>
      <w:r w:rsidRPr="00DC53C0">
        <w:rPr>
          <w:bCs/>
        </w:rPr>
        <w:t>In conclusion, while significant strides are being made in preserving and expanding affordable housing, the City acknowledges ongoing challenges and remains dedicated to fostering collaborative solutions. Through continued partnerships, policy reforms, and community engagement, the City aims to create a more equitable housing landscape that supports the well-being and economic stability of all residents.</w:t>
      </w:r>
    </w:p>
    <w:p w14:paraId="3CE7BB91" w14:textId="77777777" w:rsidR="00766CC3" w:rsidRDefault="00766CC3">
      <w:pPr>
        <w:rPr>
          <w:rFonts w:cs="Arial"/>
        </w:rPr>
      </w:pPr>
    </w:p>
    <w:p w14:paraId="21137D4C" w14:textId="77777777" w:rsidR="00766CC3" w:rsidRDefault="00766CC3">
      <w:pPr>
        <w:rPr>
          <w:rFonts w:cs="Arial"/>
        </w:rPr>
      </w:pPr>
    </w:p>
    <w:p w14:paraId="03BA9B5D" w14:textId="77777777" w:rsidR="00766CC3" w:rsidRDefault="009B3A1A">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14:paraId="28E6EE97" w14:textId="77777777" w:rsidR="00766CC3" w:rsidRDefault="009B3A1A">
      <w:pPr>
        <w:keepNext/>
        <w:widowControl w:val="0"/>
        <w:spacing w:line="204" w:lineRule="auto"/>
        <w:rPr>
          <w:b/>
          <w:sz w:val="24"/>
          <w:szCs w:val="24"/>
        </w:rPr>
      </w:pPr>
      <w:r>
        <w:rPr>
          <w:b/>
          <w:sz w:val="24"/>
          <w:szCs w:val="24"/>
        </w:rPr>
        <w:t>Introduction</w:t>
      </w:r>
    </w:p>
    <w:p w14:paraId="0C3AE788" w14:textId="77777777" w:rsidR="002564CD" w:rsidRPr="002564CD" w:rsidRDefault="002564CD" w:rsidP="002564CD">
      <w:pPr>
        <w:keepNext/>
        <w:widowControl w:val="0"/>
        <w:spacing w:beforeAutospacing="1" w:afterAutospacing="1"/>
        <w:rPr>
          <w:rFonts w:cs="Arial"/>
        </w:rPr>
      </w:pPr>
      <w:r w:rsidRPr="002564CD">
        <w:rPr>
          <w:rFonts w:cs="Arial"/>
        </w:rPr>
        <w:t>The City of Texarkana does not oversee, manage, or operate public housing programs directly. The responsibility for public housing services has been transferred to and is now managed by the Texarkana, Arkansas Housing Authority, a dedicated agency that administers federal and state housing assistance programs, manages rental properties, and develops affordable housing initiatives within the community.</w:t>
      </w:r>
    </w:p>
    <w:p w14:paraId="4AD115E9" w14:textId="77777777" w:rsidR="002564CD" w:rsidRPr="002564CD" w:rsidRDefault="002564CD" w:rsidP="002564CD">
      <w:pPr>
        <w:keepNext/>
        <w:widowControl w:val="0"/>
        <w:spacing w:beforeAutospacing="1" w:afterAutospacing="1"/>
        <w:rPr>
          <w:rFonts w:cs="Arial"/>
        </w:rPr>
      </w:pPr>
      <w:r w:rsidRPr="002564CD">
        <w:rPr>
          <w:rFonts w:cs="Arial"/>
        </w:rPr>
        <w:t>While the City does not have direct oversight of public housing, it recognizes the critical role played by the Housing Authority in providing safe, affordable housing options for low- and moderate-income residents. The City maintains a collaborative relationship with the agency, working together to address housing needs, coordinate community development efforts, and ensure that housing policies align with broader community goals.</w:t>
      </w:r>
    </w:p>
    <w:p w14:paraId="52426CC0" w14:textId="77777777" w:rsidR="002564CD" w:rsidRPr="002564CD" w:rsidRDefault="002564CD" w:rsidP="002564CD">
      <w:pPr>
        <w:keepNext/>
        <w:widowControl w:val="0"/>
        <w:spacing w:beforeAutospacing="1" w:afterAutospacing="1"/>
        <w:rPr>
          <w:rFonts w:cs="Arial"/>
        </w:rPr>
      </w:pPr>
      <w:r w:rsidRPr="002564CD">
        <w:rPr>
          <w:rFonts w:cs="Arial"/>
        </w:rPr>
        <w:t>The City supports the Housing Authority’s efforts through partnerships, data sharing, and joint planning initiatives to promote housing stability, prevent homelessness, and improve living conditions for vulnerable populations. Additionally, the City advocates for policies and programs that complement the Housing Authority’s services, such as homeownership programs, housing rehabilitation, and neighborhood revitalization projects.</w:t>
      </w:r>
    </w:p>
    <w:p w14:paraId="6786F5D6" w14:textId="0D91C632" w:rsidR="00766CC3" w:rsidRDefault="002564CD">
      <w:pPr>
        <w:keepNext/>
        <w:widowControl w:val="0"/>
        <w:spacing w:beforeAutospacing="1" w:afterAutospacing="1"/>
        <w:rPr>
          <w:b/>
          <w:sz w:val="24"/>
          <w:szCs w:val="24"/>
        </w:rPr>
      </w:pPr>
      <w:r w:rsidRPr="002564CD">
        <w:rPr>
          <w:rFonts w:cs="Arial"/>
        </w:rPr>
        <w:t>Overall, the City’s role regarding public housing is primarily supportive and collaborative, focusing on fostering an environment that encourages affordable housing development and meets the housing needs of all community residents through coordinated efforts with the Texarkana, Arkansas Housing Authority.</w:t>
      </w:r>
      <w:r w:rsidR="009B3A1A">
        <w:rPr>
          <w:rFonts w:cs="Arial"/>
        </w:rPr>
        <w:t xml:space="preserve"> </w:t>
      </w:r>
    </w:p>
    <w:p w14:paraId="3F91F4F9" w14:textId="77777777" w:rsidR="00766CC3" w:rsidRDefault="009B3A1A">
      <w:pPr>
        <w:keepNext/>
        <w:widowControl w:val="0"/>
        <w:rPr>
          <w:b/>
          <w:sz w:val="24"/>
          <w:szCs w:val="24"/>
        </w:rPr>
      </w:pPr>
      <w:r>
        <w:rPr>
          <w:b/>
          <w:sz w:val="24"/>
          <w:szCs w:val="24"/>
        </w:rPr>
        <w:t xml:space="preserve">Actions planned during the next year to address the needs </w:t>
      </w:r>
      <w:proofErr w:type="gramStart"/>
      <w:r>
        <w:rPr>
          <w:b/>
          <w:sz w:val="24"/>
          <w:szCs w:val="24"/>
        </w:rPr>
        <w:t>to</w:t>
      </w:r>
      <w:proofErr w:type="gramEnd"/>
      <w:r>
        <w:rPr>
          <w:b/>
          <w:sz w:val="24"/>
          <w:szCs w:val="24"/>
        </w:rPr>
        <w:t xml:space="preserve"> public housing</w:t>
      </w:r>
    </w:p>
    <w:p w14:paraId="4179622B" w14:textId="77777777" w:rsidR="00970473" w:rsidRPr="00970473" w:rsidRDefault="00970473" w:rsidP="00970473">
      <w:pPr>
        <w:keepNext/>
        <w:widowControl w:val="0"/>
        <w:spacing w:beforeAutospacing="1" w:afterAutospacing="1"/>
        <w:rPr>
          <w:rFonts w:cs="Arial"/>
        </w:rPr>
      </w:pPr>
      <w:r w:rsidRPr="00970473">
        <w:rPr>
          <w:rFonts w:cs="Arial"/>
        </w:rPr>
        <w:t>The Texarkana Arkansas Housing Authority (TAHA) is committed to ongoing efforts to improve the quality of life for its residents and to ensure that public housing remains a safe, affordable, and sustainable environment. During the upcoming year, several strategic actions are planned to address key needs identified by residents and through ongoing feedback mechanisms.</w:t>
      </w:r>
    </w:p>
    <w:p w14:paraId="01EA3C0A" w14:textId="77777777" w:rsidR="00CE28C6" w:rsidRPr="00A51CF5" w:rsidRDefault="00970473" w:rsidP="00A51CF5">
      <w:pPr>
        <w:keepNext/>
        <w:widowControl w:val="0"/>
        <w:spacing w:after="0"/>
        <w:rPr>
          <w:rFonts w:cs="Arial"/>
          <w:b/>
          <w:bCs/>
        </w:rPr>
      </w:pPr>
      <w:r w:rsidRPr="00A51CF5">
        <w:rPr>
          <w:rFonts w:cs="Arial"/>
          <w:b/>
          <w:bCs/>
        </w:rPr>
        <w:t>Resident Engagement and Feedback:</w:t>
      </w:r>
    </w:p>
    <w:p w14:paraId="68B7E575" w14:textId="6947C8AB" w:rsidR="00970473" w:rsidRPr="00CE28C6" w:rsidRDefault="00970473" w:rsidP="00A51CF5">
      <w:pPr>
        <w:pStyle w:val="ListParagraph"/>
        <w:keepNext/>
        <w:widowControl w:val="0"/>
        <w:spacing w:after="100" w:afterAutospacing="1"/>
        <w:ind w:left="0"/>
        <w:rPr>
          <w:rFonts w:cs="Arial"/>
        </w:rPr>
      </w:pPr>
      <w:r w:rsidRPr="00CE28C6">
        <w:rPr>
          <w:rFonts w:cs="Arial"/>
        </w:rPr>
        <w:t xml:space="preserve">TAHA will continue to prioritize resident input by maintaining its quarterly customer survey, which provides </w:t>
      </w:r>
      <w:proofErr w:type="gramStart"/>
      <w:r w:rsidRPr="00CE28C6">
        <w:rPr>
          <w:rFonts w:cs="Arial"/>
        </w:rPr>
        <w:t>tenants</w:t>
      </w:r>
      <w:proofErr w:type="gramEnd"/>
      <w:r w:rsidRPr="00CE28C6">
        <w:rPr>
          <w:rFonts w:cs="Arial"/>
        </w:rPr>
        <w:t xml:space="preserve"> an uncensored platform to share concerns, suggestions, and experiences. The feedback collected will be systematically reviewed to identify recurrent issues and areas for improvement. Additionally, the appointment of a resident to serve as a voting member of the Board of Commissioners remains a core element of its resident-centered approach, ensuring tenants have a direct voice in policy </w:t>
      </w:r>
      <w:r w:rsidRPr="00CE28C6">
        <w:rPr>
          <w:rFonts w:cs="Arial"/>
        </w:rPr>
        <w:lastRenderedPageBreak/>
        <w:t>development and decision-making.</w:t>
      </w:r>
    </w:p>
    <w:p w14:paraId="3DFDC6FA" w14:textId="77777777" w:rsidR="00CE28C6" w:rsidRPr="0054344D" w:rsidRDefault="00970473" w:rsidP="0054344D">
      <w:pPr>
        <w:keepNext/>
        <w:widowControl w:val="0"/>
        <w:spacing w:after="0"/>
        <w:rPr>
          <w:rFonts w:cs="Arial"/>
          <w:b/>
          <w:bCs/>
        </w:rPr>
      </w:pPr>
      <w:r w:rsidRPr="0054344D">
        <w:rPr>
          <w:rFonts w:cs="Arial"/>
          <w:b/>
          <w:bCs/>
        </w:rPr>
        <w:t>Operational Improvements and Policy Enhancements:</w:t>
      </w:r>
    </w:p>
    <w:p w14:paraId="71EAB189" w14:textId="120DFF09" w:rsidR="00970473" w:rsidRDefault="00970473" w:rsidP="0054344D">
      <w:pPr>
        <w:pStyle w:val="ListParagraph"/>
        <w:keepNext/>
        <w:widowControl w:val="0"/>
        <w:spacing w:after="0"/>
        <w:ind w:left="0"/>
        <w:rPr>
          <w:rFonts w:cs="Arial"/>
        </w:rPr>
      </w:pPr>
      <w:r w:rsidRPr="00CE28C6">
        <w:rPr>
          <w:rFonts w:cs="Arial"/>
        </w:rPr>
        <w:t>Based on survey results, HUD reviews, and internal assessments, TAHA will implement targeted improvements to administrative protocols, enhance internal control systems, and refine operational management. These measures aim to provide more efficient, transparent, and responsive services to tenants.</w:t>
      </w:r>
    </w:p>
    <w:p w14:paraId="09AFD49E" w14:textId="77777777" w:rsidR="0054344D" w:rsidRPr="00CE28C6" w:rsidRDefault="0054344D" w:rsidP="00CE28C6">
      <w:pPr>
        <w:pStyle w:val="ListParagraph"/>
        <w:keepNext/>
        <w:widowControl w:val="0"/>
        <w:spacing w:after="0"/>
        <w:ind w:left="360"/>
        <w:rPr>
          <w:rFonts w:cs="Arial"/>
        </w:rPr>
      </w:pPr>
    </w:p>
    <w:p w14:paraId="33FB3F3E" w14:textId="77777777" w:rsidR="00CE28C6" w:rsidRPr="002F5E30" w:rsidRDefault="00970473" w:rsidP="002F5E30">
      <w:pPr>
        <w:keepNext/>
        <w:widowControl w:val="0"/>
        <w:spacing w:after="0"/>
        <w:rPr>
          <w:rFonts w:cs="Arial"/>
          <w:b/>
          <w:bCs/>
        </w:rPr>
      </w:pPr>
      <w:r w:rsidRPr="002F5E30">
        <w:rPr>
          <w:rFonts w:cs="Arial"/>
          <w:b/>
          <w:bCs/>
        </w:rPr>
        <w:t>Enhancing Safety and Security:</w:t>
      </w:r>
    </w:p>
    <w:p w14:paraId="53A9D485" w14:textId="4BC732F8" w:rsidR="00970473" w:rsidRDefault="00970473" w:rsidP="0054344D">
      <w:pPr>
        <w:pStyle w:val="ListParagraph"/>
        <w:keepNext/>
        <w:widowControl w:val="0"/>
        <w:spacing w:after="0"/>
        <w:ind w:left="0"/>
        <w:rPr>
          <w:rFonts w:cs="Arial"/>
        </w:rPr>
      </w:pPr>
      <w:r w:rsidRPr="00CE28C6">
        <w:rPr>
          <w:rFonts w:cs="Arial"/>
        </w:rPr>
        <w:t>Recognizing that safety is the most critical factor influencing residents’ perception of living conditions, TAHA will intensify its safety initiatives. Planned actions include:</w:t>
      </w:r>
    </w:p>
    <w:p w14:paraId="5D23BF07" w14:textId="77777777" w:rsidR="0054344D" w:rsidRPr="00CE28C6" w:rsidRDefault="0054344D" w:rsidP="0054344D">
      <w:pPr>
        <w:pStyle w:val="ListParagraph"/>
        <w:keepNext/>
        <w:widowControl w:val="0"/>
        <w:spacing w:after="0"/>
        <w:ind w:left="0"/>
        <w:rPr>
          <w:rFonts w:cs="Arial"/>
        </w:rPr>
      </w:pPr>
    </w:p>
    <w:p w14:paraId="158BFDE8" w14:textId="77777777" w:rsidR="00970473" w:rsidRPr="0054344D" w:rsidRDefault="00970473" w:rsidP="0054344D">
      <w:pPr>
        <w:pStyle w:val="ListParagraph"/>
        <w:keepNext/>
        <w:widowControl w:val="0"/>
        <w:numPr>
          <w:ilvl w:val="0"/>
          <w:numId w:val="29"/>
        </w:numPr>
        <w:spacing w:beforeAutospacing="1" w:afterAutospacing="1"/>
        <w:ind w:left="360"/>
        <w:rPr>
          <w:rFonts w:cs="Arial"/>
        </w:rPr>
      </w:pPr>
      <w:r w:rsidRPr="0054344D">
        <w:rPr>
          <w:rFonts w:cs="Arial"/>
        </w:rPr>
        <w:t>Continued installation and upgrade of surveillance equipment across housing sites.</w:t>
      </w:r>
    </w:p>
    <w:p w14:paraId="36987523" w14:textId="77777777" w:rsidR="00970473" w:rsidRPr="0054344D" w:rsidRDefault="00970473" w:rsidP="0054344D">
      <w:pPr>
        <w:pStyle w:val="ListParagraph"/>
        <w:keepNext/>
        <w:widowControl w:val="0"/>
        <w:numPr>
          <w:ilvl w:val="0"/>
          <w:numId w:val="29"/>
        </w:numPr>
        <w:spacing w:beforeAutospacing="1" w:afterAutospacing="1"/>
        <w:ind w:left="360"/>
        <w:rPr>
          <w:rFonts w:cs="Arial"/>
        </w:rPr>
      </w:pPr>
      <w:r w:rsidRPr="0054344D">
        <w:rPr>
          <w:rFonts w:cs="Arial"/>
        </w:rPr>
        <w:t>Contracting with security firms to provide outside security patrols, especially during evening and nighttime hours.</w:t>
      </w:r>
    </w:p>
    <w:p w14:paraId="11D2A0FA" w14:textId="77777777" w:rsidR="00970473" w:rsidRPr="0054344D" w:rsidRDefault="00970473" w:rsidP="0054344D">
      <w:pPr>
        <w:pStyle w:val="ListParagraph"/>
        <w:keepNext/>
        <w:widowControl w:val="0"/>
        <w:numPr>
          <w:ilvl w:val="0"/>
          <w:numId w:val="29"/>
        </w:numPr>
        <w:spacing w:beforeAutospacing="1" w:afterAutospacing="1"/>
        <w:ind w:left="360"/>
        <w:rPr>
          <w:rFonts w:cs="Arial"/>
        </w:rPr>
      </w:pPr>
      <w:r w:rsidRPr="0054344D">
        <w:rPr>
          <w:rFonts w:cs="Arial"/>
        </w:rPr>
        <w:t>Strengthening partnerships with local law enforcement, including ongoing collaboration with the Texarkana Arkansas Police Department, which assigns officers specifically to Housing Authority sites to increase visibility and rapid response to incidents.</w:t>
      </w:r>
    </w:p>
    <w:p w14:paraId="66C840FD" w14:textId="77777777" w:rsidR="00A51CF5" w:rsidRPr="00A51CF5" w:rsidRDefault="00970473" w:rsidP="00A51CF5">
      <w:pPr>
        <w:keepNext/>
        <w:widowControl w:val="0"/>
        <w:spacing w:before="100" w:beforeAutospacing="1" w:after="0"/>
        <w:rPr>
          <w:rFonts w:cs="Arial"/>
          <w:b/>
          <w:bCs/>
        </w:rPr>
      </w:pPr>
      <w:r w:rsidRPr="00A51CF5">
        <w:rPr>
          <w:rFonts w:cs="Arial"/>
          <w:b/>
          <w:bCs/>
        </w:rPr>
        <w:t>Community Partnerships and Outreach:</w:t>
      </w:r>
    </w:p>
    <w:p w14:paraId="4BB9E68B" w14:textId="76319258" w:rsidR="00970473" w:rsidRPr="00970473" w:rsidRDefault="00970473" w:rsidP="00A51CF5">
      <w:pPr>
        <w:keepNext/>
        <w:widowControl w:val="0"/>
        <w:spacing w:after="100" w:afterAutospacing="1"/>
        <w:rPr>
          <w:rFonts w:cs="Arial"/>
        </w:rPr>
      </w:pPr>
      <w:r w:rsidRPr="00970473">
        <w:rPr>
          <w:rFonts w:cs="Arial"/>
        </w:rPr>
        <w:t>TAHA will expand its partnership efforts with local agencies, including social services and community organizations, to provide supportive services aimed at improving residents’ overall well-being. Outreach programs will emphasize safety, health, employment, and financial literacy, fostering a more resilient and engaged tenant community.</w:t>
      </w:r>
    </w:p>
    <w:p w14:paraId="3673091E" w14:textId="77777777" w:rsidR="00A51CF5" w:rsidRPr="00A51CF5" w:rsidRDefault="00970473" w:rsidP="00A51CF5">
      <w:pPr>
        <w:keepNext/>
        <w:widowControl w:val="0"/>
        <w:spacing w:after="0"/>
        <w:rPr>
          <w:rFonts w:cs="Arial"/>
          <w:b/>
          <w:bCs/>
        </w:rPr>
      </w:pPr>
      <w:r w:rsidRPr="00A51CF5">
        <w:rPr>
          <w:rFonts w:cs="Arial"/>
          <w:b/>
          <w:bCs/>
        </w:rPr>
        <w:t>Preventive Maintenance and Property Improvements:</w:t>
      </w:r>
    </w:p>
    <w:p w14:paraId="35CE2F73" w14:textId="76CD20DF" w:rsidR="00970473" w:rsidRPr="00970473" w:rsidRDefault="00970473" w:rsidP="00A51CF5">
      <w:pPr>
        <w:keepNext/>
        <w:widowControl w:val="0"/>
        <w:spacing w:after="100" w:afterAutospacing="1"/>
        <w:rPr>
          <w:rFonts w:cs="Arial"/>
        </w:rPr>
      </w:pPr>
      <w:r w:rsidRPr="00970473">
        <w:rPr>
          <w:rFonts w:cs="Arial"/>
        </w:rPr>
        <w:t>The Housing Authority will continue proactive maintenance schedules and property improvements to ensure living environments meet safety standards and are well-maintained. This includes addressing any identified physical deficiencies, upgrading common areas, and ensuring all facilities comply with HUD safety and health regulations.</w:t>
      </w:r>
    </w:p>
    <w:p w14:paraId="4684FC3A" w14:textId="77777777" w:rsidR="00A51CF5" w:rsidRPr="00A51CF5" w:rsidRDefault="00970473" w:rsidP="00A51CF5">
      <w:pPr>
        <w:keepNext/>
        <w:widowControl w:val="0"/>
        <w:spacing w:after="0"/>
        <w:rPr>
          <w:rFonts w:cs="Arial"/>
          <w:b/>
          <w:bCs/>
        </w:rPr>
      </w:pPr>
      <w:r w:rsidRPr="00A51CF5">
        <w:rPr>
          <w:rFonts w:cs="Arial"/>
          <w:b/>
          <w:bCs/>
        </w:rPr>
        <w:t>Long-term Strategic Planning:</w:t>
      </w:r>
    </w:p>
    <w:p w14:paraId="5D6FD351" w14:textId="5F5121A7" w:rsidR="00766CC3" w:rsidRDefault="00970473" w:rsidP="00A51CF5">
      <w:pPr>
        <w:keepNext/>
        <w:widowControl w:val="0"/>
        <w:spacing w:after="100" w:afterAutospacing="1"/>
        <w:rPr>
          <w:rFonts w:cs="Arial"/>
        </w:rPr>
      </w:pPr>
      <w:r w:rsidRPr="00970473">
        <w:rPr>
          <w:rFonts w:cs="Arial"/>
        </w:rPr>
        <w:t>Finally, TAHA will develop or update its strategic plan to incorporate new best practices, federal guidelines, and resident priorities. This will include exploring opportunities for new affordable housing developments, modernization projects, and sustainability initiatives to ensure the long-term viability of public housing in Texarkana.</w:t>
      </w:r>
    </w:p>
    <w:p w14:paraId="260AA29E" w14:textId="77777777" w:rsidR="00766CC3" w:rsidRDefault="009B3A1A">
      <w:pPr>
        <w:keepNext/>
        <w:widowControl w:val="0"/>
        <w:rPr>
          <w:b/>
          <w:sz w:val="24"/>
          <w:szCs w:val="24"/>
        </w:rPr>
      </w:pPr>
      <w:r>
        <w:rPr>
          <w:b/>
          <w:sz w:val="24"/>
          <w:szCs w:val="24"/>
        </w:rPr>
        <w:t>Actions to encourage public housing residents to become more involved in management and participate in homeownership</w:t>
      </w:r>
    </w:p>
    <w:p w14:paraId="1B5F301C" w14:textId="77777777" w:rsidR="00EB2F6D" w:rsidRPr="00EB2F6D" w:rsidRDefault="00EB2F6D" w:rsidP="00EB2F6D">
      <w:pPr>
        <w:keepNext/>
        <w:widowControl w:val="0"/>
        <w:spacing w:beforeAutospacing="1" w:afterAutospacing="1"/>
        <w:rPr>
          <w:rFonts w:cs="Arial"/>
        </w:rPr>
      </w:pPr>
      <w:r w:rsidRPr="00EB2F6D">
        <w:rPr>
          <w:rFonts w:cs="Arial"/>
        </w:rPr>
        <w:t xml:space="preserve">During 2026, the Texarkana Arkansas Housing Authority (TAHA) will continue to prioritize resident </w:t>
      </w:r>
      <w:r w:rsidRPr="00EB2F6D">
        <w:rPr>
          <w:rFonts w:cs="Arial"/>
        </w:rPr>
        <w:lastRenderedPageBreak/>
        <w:t>engagement and empowerment initiatives designed to foster greater involvement in management and support pathways to homeownership. The key strategy will be the ongoing development and promotion of programs that build residents’ skills, confidence, and financial stability.</w:t>
      </w:r>
    </w:p>
    <w:p w14:paraId="52AC88F7" w14:textId="77777777" w:rsidR="00B32A72" w:rsidRPr="00B32A72" w:rsidRDefault="00EB2F6D" w:rsidP="00B32A72">
      <w:pPr>
        <w:keepNext/>
        <w:widowControl w:val="0"/>
        <w:spacing w:before="100" w:beforeAutospacing="1" w:after="0"/>
        <w:rPr>
          <w:rFonts w:cs="Arial"/>
          <w:b/>
          <w:bCs/>
        </w:rPr>
      </w:pPr>
      <w:r w:rsidRPr="00B32A72">
        <w:rPr>
          <w:rFonts w:cs="Arial"/>
          <w:b/>
          <w:bCs/>
        </w:rPr>
        <w:t>Family Self-Sufficiency Program (FSS):</w:t>
      </w:r>
    </w:p>
    <w:p w14:paraId="2DC557D2" w14:textId="7E3BAEC4" w:rsidR="00EB2F6D" w:rsidRPr="00EB2F6D" w:rsidRDefault="00EB2F6D" w:rsidP="00B32A72">
      <w:pPr>
        <w:keepNext/>
        <w:widowControl w:val="0"/>
        <w:spacing w:after="100" w:afterAutospacing="1"/>
        <w:rPr>
          <w:rFonts w:cs="Arial"/>
        </w:rPr>
      </w:pPr>
      <w:r w:rsidRPr="00EB2F6D">
        <w:rPr>
          <w:rFonts w:cs="Arial"/>
        </w:rPr>
        <w:t>The Executive Director of TAHA will actively oversee and promote the Family Self-Sufficiency (FSS) Program throughout 2026. This program aims to assist public housing residents in achieving economic independence by providing resources such as financial literacy education, credit repair assistance, and employment training. Participants are encouraged to set personal goals related to savings, employment, and homeownership, with the program offering support and incentives to help them reach these milestones.</w:t>
      </w:r>
    </w:p>
    <w:p w14:paraId="06C6EF3B" w14:textId="506999BC" w:rsidR="00EB2F6D" w:rsidRPr="00EB2F6D" w:rsidRDefault="00EB2F6D" w:rsidP="00EB2F6D">
      <w:pPr>
        <w:keepNext/>
        <w:widowControl w:val="0"/>
        <w:spacing w:beforeAutospacing="1" w:afterAutospacing="1"/>
        <w:rPr>
          <w:rFonts w:cs="Arial"/>
        </w:rPr>
      </w:pPr>
      <w:r w:rsidRPr="00B32A72">
        <w:rPr>
          <w:rFonts w:cs="Arial"/>
          <w:b/>
          <w:bCs/>
        </w:rPr>
        <w:t>Resident Involvement in Management and Decision-Making:</w:t>
      </w:r>
      <w:r w:rsidR="00B32A72" w:rsidRPr="00B32A72">
        <w:rPr>
          <w:rFonts w:cs="Arial"/>
          <w:b/>
          <w:bCs/>
        </w:rPr>
        <w:t xml:space="preserve">                                                                       </w:t>
      </w:r>
      <w:r w:rsidRPr="00EB2F6D">
        <w:rPr>
          <w:rFonts w:cs="Arial"/>
        </w:rPr>
        <w:t>TAHA will implement outreach efforts to inform residents about opportunities to participate in management activities, including advisory councils, tenant associations, and community meetings. By fostering open communication channels, residents will be empowered to share feedback, voice concerns, and influence policy decisions affecting their living environment.</w:t>
      </w:r>
    </w:p>
    <w:p w14:paraId="52179D23" w14:textId="77777777" w:rsidR="00B32A72" w:rsidRPr="00B32A72" w:rsidRDefault="00EB2F6D" w:rsidP="00B32A72">
      <w:pPr>
        <w:keepNext/>
        <w:widowControl w:val="0"/>
        <w:spacing w:before="100" w:beforeAutospacing="1" w:after="0"/>
        <w:rPr>
          <w:rFonts w:cs="Arial"/>
          <w:b/>
          <w:bCs/>
        </w:rPr>
      </w:pPr>
      <w:r w:rsidRPr="00B32A72">
        <w:rPr>
          <w:rFonts w:cs="Arial"/>
          <w:b/>
          <w:bCs/>
        </w:rPr>
        <w:t>Homeownership Education and Preparation:</w:t>
      </w:r>
    </w:p>
    <w:p w14:paraId="18D4590B" w14:textId="0F1274CD" w:rsidR="00EB2F6D" w:rsidRPr="00EB2F6D" w:rsidRDefault="00EB2F6D" w:rsidP="00B32A72">
      <w:pPr>
        <w:keepNext/>
        <w:widowControl w:val="0"/>
        <w:spacing w:after="100" w:afterAutospacing="1"/>
        <w:rPr>
          <w:rFonts w:cs="Arial"/>
        </w:rPr>
      </w:pPr>
      <w:r w:rsidRPr="00EB2F6D">
        <w:rPr>
          <w:rFonts w:cs="Arial"/>
        </w:rPr>
        <w:t>Recognizing the importance of homeownership as a pathway to long-term stability, TAHA will expand efforts to educate residents about the homebuying process. This includes hosting workshops and seminars on topics such as credit management, budgeting, mortgage qualification, and available assistance programs. The goal is to prepare interested residents to take advantage of homeownership opportunities, including those offered through partnership programs and local lenders.</w:t>
      </w:r>
    </w:p>
    <w:p w14:paraId="40D503B8" w14:textId="77777777" w:rsidR="00B32A72" w:rsidRPr="00B32A72" w:rsidRDefault="00EB2F6D" w:rsidP="00B32A72">
      <w:pPr>
        <w:keepNext/>
        <w:widowControl w:val="0"/>
        <w:spacing w:before="100" w:beforeAutospacing="1" w:after="0"/>
        <w:rPr>
          <w:rFonts w:cs="Arial"/>
          <w:b/>
          <w:bCs/>
        </w:rPr>
      </w:pPr>
      <w:r w:rsidRPr="00B32A72">
        <w:rPr>
          <w:rFonts w:cs="Arial"/>
          <w:b/>
          <w:bCs/>
        </w:rPr>
        <w:t>Partnerships and Collaboration:</w:t>
      </w:r>
    </w:p>
    <w:p w14:paraId="2568ADB9" w14:textId="6BFC1596" w:rsidR="00EB2F6D" w:rsidRPr="00EB2F6D" w:rsidRDefault="00EB2F6D" w:rsidP="00B32A72">
      <w:pPr>
        <w:keepNext/>
        <w:widowControl w:val="0"/>
        <w:spacing w:after="100" w:afterAutospacing="1"/>
        <w:rPr>
          <w:rFonts w:cs="Arial"/>
        </w:rPr>
      </w:pPr>
      <w:r w:rsidRPr="00EB2F6D">
        <w:rPr>
          <w:rFonts w:cs="Arial"/>
        </w:rPr>
        <w:t xml:space="preserve">The </w:t>
      </w:r>
      <w:proofErr w:type="gramStart"/>
      <w:r w:rsidRPr="00EB2F6D">
        <w:rPr>
          <w:rFonts w:cs="Arial"/>
        </w:rPr>
        <w:t>City</w:t>
      </w:r>
      <w:proofErr w:type="gramEnd"/>
      <w:r w:rsidRPr="00EB2F6D">
        <w:rPr>
          <w:rFonts w:cs="Arial"/>
        </w:rPr>
        <w:t xml:space="preserve"> maintains a positive working relationship with TAHA, supporting initiatives that encourage resident participation in management and homeownership. This partnership will facilitate joint outreach efforts, resource sharing, and coordinated efforts to connect residents with community-based services and housing opportunities.</w:t>
      </w:r>
    </w:p>
    <w:p w14:paraId="5E66387D" w14:textId="77777777" w:rsidR="00B32A72" w:rsidRPr="00B32A72" w:rsidRDefault="00EB2F6D" w:rsidP="00B32A72">
      <w:pPr>
        <w:keepNext/>
        <w:widowControl w:val="0"/>
        <w:spacing w:before="100" w:beforeAutospacing="1" w:after="0"/>
        <w:rPr>
          <w:rFonts w:cs="Arial"/>
          <w:b/>
          <w:bCs/>
        </w:rPr>
      </w:pPr>
      <w:r w:rsidRPr="00B32A72">
        <w:rPr>
          <w:rFonts w:cs="Arial"/>
          <w:b/>
          <w:bCs/>
        </w:rPr>
        <w:t>Resident Leadership Development:</w:t>
      </w:r>
    </w:p>
    <w:p w14:paraId="3BDD6AEC" w14:textId="46FC76CC" w:rsidR="00EB2F6D" w:rsidRPr="00EB2F6D" w:rsidRDefault="00EB2F6D" w:rsidP="00B32A72">
      <w:pPr>
        <w:keepNext/>
        <w:widowControl w:val="0"/>
        <w:spacing w:after="100" w:afterAutospacing="1"/>
        <w:rPr>
          <w:rFonts w:cs="Arial"/>
        </w:rPr>
      </w:pPr>
      <w:r w:rsidRPr="00EB2F6D">
        <w:rPr>
          <w:rFonts w:cs="Arial"/>
        </w:rPr>
        <w:t>TAHA will also explore opportunities to develop resident leaders who can serve as ambassadors within their communities, promote program participation, and advocate for resident needs. These leaders can play a vital role in fostering a sense of ownership and community pride.</w:t>
      </w:r>
    </w:p>
    <w:p w14:paraId="010D5939" w14:textId="385BBBF9" w:rsidR="00766CC3" w:rsidRDefault="00EB2F6D" w:rsidP="00EB2F6D">
      <w:pPr>
        <w:keepNext/>
        <w:widowControl w:val="0"/>
        <w:spacing w:beforeAutospacing="1" w:afterAutospacing="1"/>
        <w:rPr>
          <w:rFonts w:cs="Arial"/>
        </w:rPr>
      </w:pPr>
      <w:r w:rsidRPr="00EB2F6D">
        <w:rPr>
          <w:rFonts w:cs="Arial"/>
        </w:rPr>
        <w:t>Overall, these targeted actions aim to increase resident involvement in management decision-making processes and empower residents to pursue homeownership, thereby promoting greater stability, self-sufficiency, and community engagement.</w:t>
      </w:r>
    </w:p>
    <w:p w14:paraId="7824A0AB" w14:textId="77777777" w:rsidR="00766CC3" w:rsidRDefault="009B3A1A">
      <w:pPr>
        <w:keepNext/>
        <w:widowControl w:val="0"/>
        <w:rPr>
          <w:b/>
          <w:sz w:val="24"/>
          <w:szCs w:val="24"/>
        </w:rPr>
      </w:pPr>
      <w:r>
        <w:rPr>
          <w:b/>
          <w:sz w:val="24"/>
          <w:szCs w:val="24"/>
        </w:rPr>
        <w:t xml:space="preserve">If the PHA is designated as troubled, describe the </w:t>
      </w:r>
      <w:proofErr w:type="gramStart"/>
      <w:r>
        <w:rPr>
          <w:b/>
          <w:sz w:val="24"/>
          <w:szCs w:val="24"/>
        </w:rPr>
        <w:t>manner in which</w:t>
      </w:r>
      <w:proofErr w:type="gramEnd"/>
      <w:r>
        <w:rPr>
          <w:b/>
          <w:sz w:val="24"/>
          <w:szCs w:val="24"/>
        </w:rPr>
        <w:t xml:space="preserve"> financial assistance will be </w:t>
      </w:r>
      <w:r>
        <w:rPr>
          <w:b/>
          <w:sz w:val="24"/>
          <w:szCs w:val="24"/>
        </w:rPr>
        <w:lastRenderedPageBreak/>
        <w:t xml:space="preserve">provided or other assistance </w:t>
      </w:r>
    </w:p>
    <w:p w14:paraId="0468B403" w14:textId="77777777" w:rsidR="00C6433C" w:rsidRPr="00C6433C" w:rsidRDefault="00C6433C" w:rsidP="00C6433C">
      <w:pPr>
        <w:keepNext/>
        <w:widowControl w:val="0"/>
        <w:spacing w:beforeAutospacing="1" w:afterAutospacing="1"/>
        <w:rPr>
          <w:rFonts w:cs="Arial"/>
        </w:rPr>
      </w:pPr>
      <w:r w:rsidRPr="00C6433C">
        <w:rPr>
          <w:rFonts w:cs="Arial"/>
        </w:rPr>
        <w:t>If the Texarkana Arkansas Housing Authority (TAHA) were to be designated as a troubled agency, the PHA would receive targeted technical and financial assistance through federal programs and HUD oversight to improve its operations and financial stability. Assistance would be provided in the following manner:</w:t>
      </w:r>
    </w:p>
    <w:p w14:paraId="32F7EE5E" w14:textId="77777777" w:rsidR="00C6433C" w:rsidRPr="00C6433C" w:rsidRDefault="00C6433C" w:rsidP="00C6433C">
      <w:pPr>
        <w:keepNext/>
        <w:widowControl w:val="0"/>
        <w:spacing w:after="0"/>
        <w:rPr>
          <w:rFonts w:cs="Arial"/>
          <w:b/>
          <w:bCs/>
        </w:rPr>
      </w:pPr>
      <w:r w:rsidRPr="00C6433C">
        <w:rPr>
          <w:rFonts w:cs="Arial"/>
          <w:b/>
          <w:bCs/>
        </w:rPr>
        <w:t>Enhanced Oversight and Technical Assistance:</w:t>
      </w:r>
    </w:p>
    <w:p w14:paraId="6F67C836" w14:textId="7344D6F8" w:rsidR="00C6433C" w:rsidRPr="00C6433C" w:rsidRDefault="00C6433C" w:rsidP="00C6433C">
      <w:pPr>
        <w:keepNext/>
        <w:widowControl w:val="0"/>
        <w:spacing w:after="0"/>
        <w:rPr>
          <w:rFonts w:cs="Arial"/>
        </w:rPr>
      </w:pPr>
      <w:r w:rsidRPr="00C6433C">
        <w:rPr>
          <w:rFonts w:cs="Arial"/>
        </w:rPr>
        <w:t>HUD’s Office of Public and Indian Housing (PIH) would provide intensive technical assistance, including guidance on financial management, administrative procedures, and operational improvements. TAHA would work closely with HUD specialists to develop a tailored Corrective Action Plan (CAP) aimed at addressing specific deficiencies.</w:t>
      </w:r>
    </w:p>
    <w:p w14:paraId="7B78AB96" w14:textId="77777777" w:rsidR="00C6433C" w:rsidRPr="00C6433C" w:rsidRDefault="00C6433C" w:rsidP="00C6433C">
      <w:pPr>
        <w:keepNext/>
        <w:widowControl w:val="0"/>
        <w:spacing w:after="0"/>
        <w:rPr>
          <w:rFonts w:cs="Arial"/>
        </w:rPr>
      </w:pPr>
    </w:p>
    <w:p w14:paraId="11F58DB1" w14:textId="77777777" w:rsidR="00C6433C" w:rsidRPr="00C6433C" w:rsidRDefault="00C6433C" w:rsidP="00C6433C">
      <w:pPr>
        <w:keepNext/>
        <w:widowControl w:val="0"/>
        <w:spacing w:after="0"/>
        <w:rPr>
          <w:rFonts w:cs="Arial"/>
          <w:b/>
          <w:bCs/>
        </w:rPr>
      </w:pPr>
      <w:r w:rsidRPr="00C6433C">
        <w:rPr>
          <w:rFonts w:cs="Arial"/>
          <w:b/>
          <w:bCs/>
        </w:rPr>
        <w:t>Financial Support and Capacity Building:</w:t>
      </w:r>
    </w:p>
    <w:p w14:paraId="5F5B8FF4" w14:textId="269338C4" w:rsidR="00C6433C" w:rsidRPr="00C6433C" w:rsidRDefault="00C6433C" w:rsidP="00C6433C">
      <w:pPr>
        <w:keepNext/>
        <w:widowControl w:val="0"/>
        <w:spacing w:after="0"/>
        <w:rPr>
          <w:rFonts w:cs="Arial"/>
        </w:rPr>
      </w:pPr>
      <w:r w:rsidRPr="00C6433C">
        <w:rPr>
          <w:rFonts w:cs="Arial"/>
        </w:rPr>
        <w:t>The agency would be eligible for targeted financial assistance</w:t>
      </w:r>
      <w:r>
        <w:rPr>
          <w:rFonts w:cs="Arial"/>
        </w:rPr>
        <w:t xml:space="preserve"> through grants the City could apply for</w:t>
      </w:r>
      <w:r w:rsidRPr="00C6433C">
        <w:rPr>
          <w:rFonts w:cs="Arial"/>
        </w:rPr>
        <w:t>, such as capital funds, operating subsidies, and special grants designed to improve management practices, upgrade facilities, and strengthen financial controls. These funds would be allocated upon the development and approval of a comprehensive improvement plan.</w:t>
      </w:r>
    </w:p>
    <w:p w14:paraId="56AE6439" w14:textId="77777777" w:rsidR="00C6433C" w:rsidRPr="00C6433C" w:rsidRDefault="00C6433C" w:rsidP="00C6433C">
      <w:pPr>
        <w:keepNext/>
        <w:widowControl w:val="0"/>
        <w:spacing w:after="0"/>
        <w:rPr>
          <w:rFonts w:cs="Arial"/>
        </w:rPr>
      </w:pPr>
    </w:p>
    <w:p w14:paraId="63996D5F" w14:textId="77777777" w:rsidR="00C6433C" w:rsidRPr="00C6433C" w:rsidRDefault="00C6433C" w:rsidP="00C6433C">
      <w:pPr>
        <w:keepNext/>
        <w:widowControl w:val="0"/>
        <w:spacing w:after="0"/>
        <w:rPr>
          <w:rFonts w:cs="Arial"/>
          <w:b/>
          <w:bCs/>
        </w:rPr>
      </w:pPr>
      <w:r w:rsidRPr="00C6433C">
        <w:rPr>
          <w:rFonts w:cs="Arial"/>
          <w:b/>
          <w:bCs/>
        </w:rPr>
        <w:t>Performance Monitoring and Progress Reporting:</w:t>
      </w:r>
    </w:p>
    <w:p w14:paraId="7B47BDB6" w14:textId="144985A9" w:rsidR="00C6433C" w:rsidRDefault="00C6433C" w:rsidP="00C6433C">
      <w:pPr>
        <w:keepNext/>
        <w:widowControl w:val="0"/>
        <w:spacing w:after="0"/>
        <w:rPr>
          <w:rFonts w:cs="Arial"/>
        </w:rPr>
      </w:pPr>
      <w:r w:rsidRPr="00C6433C">
        <w:rPr>
          <w:rFonts w:cs="Arial"/>
        </w:rPr>
        <w:t>HUD would implement enhanced monitoring to track progress regularly. TAHA would be required to submit detailed reports demonstrating improvements in financial management, program compliance, and service delivery.</w:t>
      </w:r>
    </w:p>
    <w:p w14:paraId="5F96A7CD" w14:textId="77777777" w:rsidR="00C6433C" w:rsidRPr="00C6433C" w:rsidRDefault="00C6433C" w:rsidP="00C6433C">
      <w:pPr>
        <w:keepNext/>
        <w:widowControl w:val="0"/>
        <w:spacing w:after="0"/>
        <w:rPr>
          <w:rFonts w:cs="Arial"/>
        </w:rPr>
      </w:pPr>
    </w:p>
    <w:p w14:paraId="4A6BE495" w14:textId="77777777" w:rsidR="00C6433C" w:rsidRPr="00C6433C" w:rsidRDefault="00C6433C" w:rsidP="00C6433C">
      <w:pPr>
        <w:keepNext/>
        <w:widowControl w:val="0"/>
        <w:spacing w:after="0"/>
        <w:rPr>
          <w:rFonts w:cs="Arial"/>
          <w:b/>
          <w:bCs/>
        </w:rPr>
      </w:pPr>
      <w:r w:rsidRPr="00C6433C">
        <w:rPr>
          <w:rFonts w:cs="Arial"/>
          <w:b/>
          <w:bCs/>
        </w:rPr>
        <w:t>Partnerships and External Support:</w:t>
      </w:r>
    </w:p>
    <w:p w14:paraId="39D25954" w14:textId="1005D292" w:rsidR="00C6433C" w:rsidRPr="00C6433C" w:rsidRDefault="00C6433C" w:rsidP="00C6433C">
      <w:pPr>
        <w:keepNext/>
        <w:widowControl w:val="0"/>
        <w:spacing w:after="0"/>
        <w:rPr>
          <w:rFonts w:cs="Arial"/>
        </w:rPr>
      </w:pPr>
      <w:r w:rsidRPr="00C6433C">
        <w:rPr>
          <w:rFonts w:cs="Arial"/>
        </w:rPr>
        <w:t>HUD may facilitate partnerships with experienced management organizations or consultants to assist in operational restructuring, staff training, and policy updates. These partnerships aim to build institutional capacity and ensure sustainable improvements.</w:t>
      </w:r>
    </w:p>
    <w:p w14:paraId="55B9B432" w14:textId="77777777" w:rsidR="00C6433C" w:rsidRPr="00C6433C" w:rsidRDefault="00C6433C" w:rsidP="00C6433C">
      <w:pPr>
        <w:keepNext/>
        <w:widowControl w:val="0"/>
        <w:spacing w:after="0"/>
        <w:rPr>
          <w:rFonts w:cs="Arial"/>
        </w:rPr>
      </w:pPr>
    </w:p>
    <w:p w14:paraId="649137A8" w14:textId="77777777" w:rsidR="00C6433C" w:rsidRPr="00C6433C" w:rsidRDefault="00C6433C" w:rsidP="00C6433C">
      <w:pPr>
        <w:keepNext/>
        <w:widowControl w:val="0"/>
        <w:spacing w:after="0"/>
        <w:rPr>
          <w:rFonts w:cs="Arial"/>
          <w:b/>
          <w:bCs/>
        </w:rPr>
      </w:pPr>
      <w:r w:rsidRPr="00C6433C">
        <w:rPr>
          <w:rFonts w:cs="Arial"/>
          <w:b/>
          <w:bCs/>
        </w:rPr>
        <w:t>Transition to Standard Status:</w:t>
      </w:r>
    </w:p>
    <w:p w14:paraId="3034AC78" w14:textId="31B03B97" w:rsidR="00766CC3" w:rsidRDefault="00C6433C" w:rsidP="00C6433C">
      <w:pPr>
        <w:keepNext/>
        <w:widowControl w:val="0"/>
        <w:spacing w:after="0"/>
        <w:rPr>
          <w:rFonts w:cs="Arial"/>
          <w:szCs w:val="26"/>
        </w:rPr>
      </w:pPr>
      <w:r w:rsidRPr="00C6433C">
        <w:rPr>
          <w:rFonts w:cs="Arial"/>
        </w:rPr>
        <w:t>The goal of these interventions is to support TAHA in achieving a standard, non-troubled status as quickly as possible, ensuring the agency can independently provide quality housing services and maintain financial viability.</w:t>
      </w:r>
    </w:p>
    <w:p w14:paraId="1900E41A" w14:textId="60DFC4AD" w:rsidR="00766CC3" w:rsidRDefault="009B3A1A" w:rsidP="00C62E78">
      <w:pPr>
        <w:keepNext/>
        <w:widowControl w:val="0"/>
        <w:spacing w:beforeAutospacing="1" w:afterAutospacing="1"/>
        <w:rPr>
          <w:b/>
          <w:sz w:val="24"/>
          <w:szCs w:val="24"/>
        </w:rPr>
      </w:pPr>
      <w:r>
        <w:rPr>
          <w:rFonts w:cs="Arial"/>
        </w:rPr>
        <w:t xml:space="preserve"> </w:t>
      </w:r>
      <w:r>
        <w:rPr>
          <w:b/>
          <w:sz w:val="24"/>
          <w:szCs w:val="24"/>
        </w:rPr>
        <w:t>Discussion</w:t>
      </w:r>
    </w:p>
    <w:p w14:paraId="34A99754" w14:textId="77777777" w:rsidR="00D3424E" w:rsidRPr="00D3424E" w:rsidRDefault="00D3424E" w:rsidP="00D3424E">
      <w:pPr>
        <w:keepNext/>
        <w:widowControl w:val="0"/>
        <w:rPr>
          <w:bCs/>
        </w:rPr>
      </w:pPr>
      <w:r w:rsidRPr="00D3424E">
        <w:rPr>
          <w:bCs/>
        </w:rPr>
        <w:t>If the Texarkana Arkansas Housing Authority (TAHA) were to be designated as a troubled agency, it would signify significant operational and financial challenges that could impact its ability to effectively manage public housing programs. Such a designation would require the agency to undertake comprehensive corrective actions, supported by targeted federal assistance and oversight.</w:t>
      </w:r>
    </w:p>
    <w:p w14:paraId="691F3639" w14:textId="77777777" w:rsidR="00D3424E" w:rsidRPr="00D3424E" w:rsidRDefault="00D3424E" w:rsidP="00D3424E">
      <w:pPr>
        <w:keepNext/>
        <w:widowControl w:val="0"/>
        <w:rPr>
          <w:bCs/>
        </w:rPr>
      </w:pPr>
      <w:r w:rsidRPr="00D3424E">
        <w:rPr>
          <w:bCs/>
        </w:rPr>
        <w:t xml:space="preserve">The primary focus during this period would be on stabilizing operations, improving financial </w:t>
      </w:r>
      <w:r w:rsidRPr="00D3424E">
        <w:rPr>
          <w:bCs/>
        </w:rPr>
        <w:lastRenderedPageBreak/>
        <w:t>management, and restoring public trust. HUD’s technical assistance and funding support would be critical in providing the necessary resources and expertise to address deficiencies. TAHA would be expected to develop a detailed Corrective Action Plan (CAP) that outlines specific steps to address issues related to management, financial controls, compliance, and service delivery.</w:t>
      </w:r>
    </w:p>
    <w:p w14:paraId="6D701833" w14:textId="77777777" w:rsidR="00D3424E" w:rsidRPr="00D3424E" w:rsidRDefault="00D3424E" w:rsidP="00D3424E">
      <w:pPr>
        <w:keepNext/>
        <w:widowControl w:val="0"/>
        <w:rPr>
          <w:bCs/>
        </w:rPr>
      </w:pPr>
      <w:r w:rsidRPr="00D3424E">
        <w:rPr>
          <w:bCs/>
        </w:rPr>
        <w:t>The agency’s collaboration with HUD specialists, management experts, and community stakeholders would be essential to ensure that reforms are effectively implemented and sustained. Regular monitoring, performance evaluations, and progress reporting would help track improvements and identify ongoing challenges.</w:t>
      </w:r>
    </w:p>
    <w:p w14:paraId="005D4129" w14:textId="77777777" w:rsidR="00D3424E" w:rsidRPr="00D3424E" w:rsidRDefault="00D3424E" w:rsidP="00D3424E">
      <w:pPr>
        <w:keepNext/>
        <w:widowControl w:val="0"/>
        <w:rPr>
          <w:bCs/>
        </w:rPr>
      </w:pPr>
      <w:r w:rsidRPr="00D3424E">
        <w:rPr>
          <w:bCs/>
        </w:rPr>
        <w:t>Furthermore, this process presents an opportunity for TAHA to reassess its policies, strengthen internal controls, and build capacity for long-term sustainability. Transitioning out of troubled status would require persistent effort, transparency, and community engagement to rebuild confidence among residents and stakeholders.</w:t>
      </w:r>
    </w:p>
    <w:p w14:paraId="523B82CD" w14:textId="14997346" w:rsidR="00766CC3" w:rsidRPr="00D3424E" w:rsidRDefault="00D3424E" w:rsidP="00D3424E">
      <w:pPr>
        <w:keepNext/>
        <w:widowControl w:val="0"/>
        <w:rPr>
          <w:bCs/>
        </w:rPr>
      </w:pPr>
      <w:r w:rsidRPr="00D3424E">
        <w:rPr>
          <w:bCs/>
        </w:rPr>
        <w:t xml:space="preserve">Ultimately, the objective is to restore TAHA’s ability to provide safe, decent, and affordable housing for its residents while maintaining sound financial practices. Through this process, the agency can </w:t>
      </w:r>
      <w:proofErr w:type="gramStart"/>
      <w:r w:rsidRPr="00D3424E">
        <w:rPr>
          <w:bCs/>
        </w:rPr>
        <w:t>emerge</w:t>
      </w:r>
      <w:proofErr w:type="gramEnd"/>
      <w:r w:rsidRPr="00D3424E">
        <w:rPr>
          <w:bCs/>
        </w:rPr>
        <w:t xml:space="preserve"> stronger, more efficient, and better equipped to meet the housing needs of the community.</w:t>
      </w:r>
    </w:p>
    <w:p w14:paraId="5015C5A4" w14:textId="77777777" w:rsidR="00766CC3" w:rsidRDefault="009B3A1A">
      <w:pPr>
        <w:pStyle w:val="Heading2"/>
        <w:pageBreakBefore/>
        <w:widowControl w:val="0"/>
        <w:rPr>
          <w:rFonts w:ascii="Calibri" w:hAnsi="Calibri"/>
          <w:i w:val="0"/>
        </w:rPr>
      </w:pPr>
      <w:r>
        <w:rPr>
          <w:rFonts w:ascii="Calibri" w:hAnsi="Calibri"/>
          <w:i w:val="0"/>
        </w:rPr>
        <w:lastRenderedPageBreak/>
        <w:t>AP-65 Homeless and Other Special Needs Activities – 91.220(</w:t>
      </w:r>
      <w:proofErr w:type="spellStart"/>
      <w:r>
        <w:rPr>
          <w:rFonts w:ascii="Calibri" w:hAnsi="Calibri"/>
          <w:i w:val="0"/>
        </w:rPr>
        <w:t>i</w:t>
      </w:r>
      <w:proofErr w:type="spellEnd"/>
      <w:r>
        <w:rPr>
          <w:rFonts w:ascii="Calibri" w:hAnsi="Calibri"/>
          <w:i w:val="0"/>
        </w:rPr>
        <w:t>)</w:t>
      </w:r>
    </w:p>
    <w:p w14:paraId="6E4C163E" w14:textId="77777777" w:rsidR="00766CC3" w:rsidRDefault="009B3A1A">
      <w:pPr>
        <w:keepNext/>
        <w:widowControl w:val="0"/>
        <w:spacing w:line="204" w:lineRule="auto"/>
        <w:rPr>
          <w:b/>
          <w:sz w:val="24"/>
          <w:szCs w:val="24"/>
        </w:rPr>
      </w:pPr>
      <w:r>
        <w:rPr>
          <w:b/>
          <w:sz w:val="24"/>
          <w:szCs w:val="24"/>
        </w:rPr>
        <w:t>Introduction</w:t>
      </w:r>
    </w:p>
    <w:p w14:paraId="4E18DAFB" w14:textId="77777777" w:rsidR="00B67BD2" w:rsidRPr="00B67BD2" w:rsidRDefault="00B67BD2" w:rsidP="00B67BD2">
      <w:pPr>
        <w:keepNext/>
        <w:widowControl w:val="0"/>
        <w:spacing w:beforeAutospacing="1" w:afterAutospacing="1"/>
        <w:rPr>
          <w:rFonts w:cs="Arial"/>
        </w:rPr>
      </w:pPr>
      <w:r w:rsidRPr="00B67BD2">
        <w:rPr>
          <w:rFonts w:cs="Arial"/>
        </w:rPr>
        <w:t xml:space="preserve">The City of Texarkana Arkansas currently does not operate a dedicated program specifically targeting homeless or other special needs populations. Instead, the </w:t>
      </w:r>
      <w:proofErr w:type="gramStart"/>
      <w:r w:rsidRPr="00B67BD2">
        <w:rPr>
          <w:rFonts w:cs="Arial"/>
        </w:rPr>
        <w:t>City</w:t>
      </w:r>
      <w:proofErr w:type="gramEnd"/>
      <w:r w:rsidRPr="00B67BD2">
        <w:rPr>
          <w:rFonts w:cs="Arial"/>
        </w:rPr>
        <w:t xml:space="preserve"> collaborates closely with local organizations to support emergency and transitional services. These partners include the Texarkana Housing Authority, the Salvation Army, and various local churches, which collectively provide temporary and emergency shelter, outreach, and supportive services to homeless and at-risk individuals.</w:t>
      </w:r>
    </w:p>
    <w:p w14:paraId="2A95AF05" w14:textId="77777777" w:rsidR="00B67BD2" w:rsidRPr="00B67BD2" w:rsidRDefault="00B67BD2" w:rsidP="00B67BD2">
      <w:pPr>
        <w:keepNext/>
        <w:widowControl w:val="0"/>
        <w:spacing w:beforeAutospacing="1" w:afterAutospacing="1"/>
        <w:rPr>
          <w:rFonts w:cs="Arial"/>
        </w:rPr>
      </w:pPr>
      <w:r w:rsidRPr="00B67BD2">
        <w:rPr>
          <w:rFonts w:cs="Arial"/>
        </w:rPr>
        <w:t>In the Texarkana area, there is one homeless shelter located on the Texas side, which serves as a vital resource for those experiencing homelessness. While the City does not directly manage or fund this shelter, it recognizes the importance of these organizations in addressing immediate needs and facilitating access to longer-term solutions.</w:t>
      </w:r>
    </w:p>
    <w:p w14:paraId="4B681281" w14:textId="77777777" w:rsidR="00B67BD2" w:rsidRPr="00B67BD2" w:rsidRDefault="00B67BD2" w:rsidP="00B67BD2">
      <w:pPr>
        <w:keepNext/>
        <w:widowControl w:val="0"/>
        <w:spacing w:beforeAutospacing="1" w:afterAutospacing="1"/>
        <w:rPr>
          <w:rFonts w:cs="Arial"/>
        </w:rPr>
      </w:pPr>
      <w:r w:rsidRPr="00B67BD2">
        <w:rPr>
          <w:rFonts w:cs="Arial"/>
        </w:rPr>
        <w:t>The City of Texarkana Arkansas is an active Affiliate Member of the Texarkana Homeless Coalition (THC), supporting its vision and mission to address homelessness comprehensively. The Vision of the THC is to act as an advocate by collaborating with key local, state, and federal organizations, along with business leaders, to ensure that all residents in the Greater Texarkana community have access to decent, safe, and sanitary housing that promotes their physical, emotional, and economic well-being.</w:t>
      </w:r>
    </w:p>
    <w:p w14:paraId="729AC7D6" w14:textId="77777777" w:rsidR="00B67BD2" w:rsidRPr="00B67BD2" w:rsidRDefault="00B67BD2" w:rsidP="00B67BD2">
      <w:pPr>
        <w:keepNext/>
        <w:widowControl w:val="0"/>
        <w:spacing w:beforeAutospacing="1" w:afterAutospacing="1"/>
        <w:rPr>
          <w:rFonts w:cs="Arial"/>
        </w:rPr>
      </w:pPr>
      <w:r w:rsidRPr="00B67BD2">
        <w:rPr>
          <w:rFonts w:cs="Arial"/>
        </w:rPr>
        <w:t>The Mission of the THC is to provide leadership through a collaborative community effort to address and improve the challenges associated with homelessness. Through education, mutual support, and resource sharing, the coalition aims to prevent homelessness and empower homeless and at-risk individuals to become self-sufficient members of the community.</w:t>
      </w:r>
    </w:p>
    <w:p w14:paraId="36F148F1" w14:textId="77777777" w:rsidR="00B67BD2" w:rsidRPr="00B67BD2" w:rsidRDefault="00B67BD2" w:rsidP="00B67BD2">
      <w:pPr>
        <w:keepNext/>
        <w:widowControl w:val="0"/>
        <w:spacing w:beforeAutospacing="1" w:afterAutospacing="1"/>
        <w:rPr>
          <w:rFonts w:cs="Arial"/>
        </w:rPr>
      </w:pPr>
      <w:r w:rsidRPr="00B67BD2">
        <w:rPr>
          <w:rFonts w:cs="Arial"/>
        </w:rPr>
        <w:t>The Goals of the THC include serving as the primary planning body for homelessness in the Greater Texarkana area, developing and supporting a comprehensive plan to end homelessness, and fostering broad community involvement with diverse stakeholder representation. The coalition seeks to maximize resources by establishing and achieving community-based goals, assessing local needs, integrating services, and unifying efforts across agencies. Additionally, the THC promotes the effective use of the Homeless Management Information System (HMIS) to coordinate services and improve outcomes for homeless and at-risk populations.</w:t>
      </w:r>
    </w:p>
    <w:p w14:paraId="066A7858" w14:textId="6188041D" w:rsidR="00766CC3" w:rsidRDefault="00B67BD2" w:rsidP="00B67BD2">
      <w:pPr>
        <w:keepNext/>
        <w:widowControl w:val="0"/>
        <w:spacing w:beforeAutospacing="1" w:afterAutospacing="1"/>
        <w:rPr>
          <w:b/>
          <w:sz w:val="24"/>
          <w:szCs w:val="24"/>
        </w:rPr>
      </w:pPr>
      <w:r w:rsidRPr="00B67BD2">
        <w:rPr>
          <w:rFonts w:cs="Arial"/>
        </w:rPr>
        <w:t xml:space="preserve">Overall, while the </w:t>
      </w:r>
      <w:proofErr w:type="gramStart"/>
      <w:r w:rsidRPr="00B67BD2">
        <w:rPr>
          <w:rFonts w:cs="Arial"/>
        </w:rPr>
        <w:t>City</w:t>
      </w:r>
      <w:proofErr w:type="gramEnd"/>
      <w:r w:rsidRPr="00B67BD2">
        <w:rPr>
          <w:rFonts w:cs="Arial"/>
        </w:rPr>
        <w:t xml:space="preserve"> does not operate specific programs for homeless populations, its partnership with the THC and local service providers underscores its commitment to addressing homelessness through collaborative planning, resource sharing, and community engagement.</w:t>
      </w:r>
    </w:p>
    <w:p w14:paraId="3D977813" w14:textId="77777777" w:rsidR="00766CC3" w:rsidRDefault="009B3A1A">
      <w:pPr>
        <w:keepNext/>
        <w:widowControl w:val="0"/>
        <w:rPr>
          <w:b/>
          <w:sz w:val="24"/>
          <w:szCs w:val="24"/>
        </w:rPr>
      </w:pPr>
      <w:r>
        <w:rPr>
          <w:b/>
          <w:sz w:val="24"/>
          <w:szCs w:val="24"/>
        </w:rPr>
        <w:t>Describe the jurisdictions one-year goals and actions for reducing and ending homelessness including</w:t>
      </w:r>
    </w:p>
    <w:p w14:paraId="76E63BE7" w14:textId="77777777" w:rsidR="00766CC3" w:rsidRDefault="009B3A1A">
      <w:pPr>
        <w:keepNext/>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xml:space="preserve">) and assessing their </w:t>
      </w:r>
      <w:r>
        <w:rPr>
          <w:b/>
          <w:sz w:val="24"/>
          <w:szCs w:val="24"/>
        </w:rPr>
        <w:lastRenderedPageBreak/>
        <w:t>individual needs</w:t>
      </w:r>
    </w:p>
    <w:p w14:paraId="1D0FE384" w14:textId="77777777" w:rsidR="00E860BA" w:rsidRPr="00DD2514" w:rsidRDefault="00E860BA" w:rsidP="00E860BA">
      <w:pPr>
        <w:keepNext/>
        <w:widowControl w:val="0"/>
        <w:spacing w:beforeAutospacing="1" w:afterAutospacing="1"/>
        <w:rPr>
          <w:rFonts w:cs="Arial"/>
          <w:b/>
          <w:bCs/>
        </w:rPr>
      </w:pPr>
      <w:r w:rsidRPr="00DD2514">
        <w:rPr>
          <w:rFonts w:cs="Arial"/>
          <w:b/>
          <w:bCs/>
        </w:rPr>
        <w:t>Jurisdictions’ One-Year Goals and Actions for Reducing and Ending Homelessness</w:t>
      </w:r>
    </w:p>
    <w:p w14:paraId="0597ED6A" w14:textId="77777777" w:rsidR="00E860BA" w:rsidRPr="00E860BA" w:rsidRDefault="00E860BA" w:rsidP="00E860BA">
      <w:pPr>
        <w:keepNext/>
        <w:widowControl w:val="0"/>
        <w:spacing w:beforeAutospacing="1" w:afterAutospacing="1"/>
        <w:rPr>
          <w:rFonts w:cs="Arial"/>
        </w:rPr>
      </w:pPr>
      <w:r w:rsidRPr="00E860BA">
        <w:rPr>
          <w:rFonts w:cs="Arial"/>
        </w:rPr>
        <w:t>The City of Texarkana Arkansas recognizes that addressing homelessness requires a coordinated, community-wide effort. During the upcoming year, the City will focus on supporting and enhancing existing partnerships with organizations such as the Texarkana Housing Authority, the Texarkana Homeless Coalition (THC), and various non-profit agencies to implement effective strategies aimed at reducing and ultimately ending homelessness within the community.</w:t>
      </w:r>
    </w:p>
    <w:p w14:paraId="307BA04D" w14:textId="77777777" w:rsidR="00E860BA" w:rsidRPr="00DD2514" w:rsidRDefault="00E860BA" w:rsidP="00DD2514">
      <w:pPr>
        <w:keepNext/>
        <w:widowControl w:val="0"/>
        <w:spacing w:after="0"/>
        <w:rPr>
          <w:rFonts w:cs="Arial"/>
          <w:b/>
          <w:bCs/>
        </w:rPr>
      </w:pPr>
      <w:r w:rsidRPr="00DD2514">
        <w:rPr>
          <w:rFonts w:cs="Arial"/>
          <w:b/>
          <w:bCs/>
        </w:rPr>
        <w:t>Goals:</w:t>
      </w:r>
    </w:p>
    <w:p w14:paraId="11C16492" w14:textId="77777777" w:rsidR="00E860BA" w:rsidRPr="00E860BA" w:rsidRDefault="00E860BA" w:rsidP="00DD2514">
      <w:pPr>
        <w:keepNext/>
        <w:widowControl w:val="0"/>
        <w:spacing w:after="0"/>
        <w:rPr>
          <w:rFonts w:cs="Arial"/>
        </w:rPr>
      </w:pPr>
    </w:p>
    <w:p w14:paraId="433BEA2A" w14:textId="77777777" w:rsidR="00E860BA" w:rsidRPr="00201559" w:rsidRDefault="00E860BA" w:rsidP="00201559">
      <w:pPr>
        <w:pStyle w:val="ListParagraph"/>
        <w:keepNext/>
        <w:widowControl w:val="0"/>
        <w:numPr>
          <w:ilvl w:val="0"/>
          <w:numId w:val="30"/>
        </w:numPr>
        <w:spacing w:after="0"/>
        <w:ind w:left="360"/>
        <w:rPr>
          <w:rFonts w:cs="Arial"/>
        </w:rPr>
      </w:pPr>
      <w:r w:rsidRPr="00201559">
        <w:rPr>
          <w:rFonts w:cs="Arial"/>
        </w:rPr>
        <w:t>Strengthen outreach efforts to connect with homeless individuals, particularly those who are unsheltered.</w:t>
      </w:r>
    </w:p>
    <w:p w14:paraId="6C931EC7" w14:textId="77777777" w:rsidR="00E860BA" w:rsidRPr="00201559" w:rsidRDefault="00E860BA" w:rsidP="00201559">
      <w:pPr>
        <w:pStyle w:val="ListParagraph"/>
        <w:keepNext/>
        <w:widowControl w:val="0"/>
        <w:numPr>
          <w:ilvl w:val="0"/>
          <w:numId w:val="30"/>
        </w:numPr>
        <w:spacing w:after="0"/>
        <w:ind w:left="360"/>
        <w:rPr>
          <w:rFonts w:cs="Arial"/>
        </w:rPr>
      </w:pPr>
      <w:r w:rsidRPr="00201559">
        <w:rPr>
          <w:rFonts w:cs="Arial"/>
        </w:rPr>
        <w:t>Improve the assessment and understanding of individual needs among homeless populations.</w:t>
      </w:r>
    </w:p>
    <w:p w14:paraId="6310AA1B" w14:textId="77777777" w:rsidR="00E860BA" w:rsidRPr="00201559" w:rsidRDefault="00E860BA" w:rsidP="00201559">
      <w:pPr>
        <w:pStyle w:val="ListParagraph"/>
        <w:keepNext/>
        <w:widowControl w:val="0"/>
        <w:numPr>
          <w:ilvl w:val="0"/>
          <w:numId w:val="30"/>
        </w:numPr>
        <w:spacing w:after="0"/>
        <w:ind w:left="360"/>
        <w:rPr>
          <w:rFonts w:cs="Arial"/>
        </w:rPr>
      </w:pPr>
      <w:r w:rsidRPr="00201559">
        <w:rPr>
          <w:rFonts w:cs="Arial"/>
        </w:rPr>
        <w:t>Expand access to supportive services that promote housing stability and self-sufficiency.</w:t>
      </w:r>
    </w:p>
    <w:p w14:paraId="115ACAB8" w14:textId="77777777" w:rsidR="00E860BA" w:rsidRPr="00201559" w:rsidRDefault="00E860BA" w:rsidP="00201559">
      <w:pPr>
        <w:pStyle w:val="ListParagraph"/>
        <w:keepNext/>
        <w:widowControl w:val="0"/>
        <w:numPr>
          <w:ilvl w:val="0"/>
          <w:numId w:val="30"/>
        </w:numPr>
        <w:spacing w:after="0"/>
        <w:ind w:left="360"/>
        <w:rPr>
          <w:rFonts w:cs="Arial"/>
        </w:rPr>
      </w:pPr>
      <w:r w:rsidRPr="00201559">
        <w:rPr>
          <w:rFonts w:cs="Arial"/>
        </w:rPr>
        <w:t>Foster community awareness and involvement to sustain long-term solutions.</w:t>
      </w:r>
    </w:p>
    <w:p w14:paraId="631FA073" w14:textId="77777777" w:rsidR="00E860BA" w:rsidRPr="00E860BA" w:rsidRDefault="00E860BA" w:rsidP="00DD2514">
      <w:pPr>
        <w:keepNext/>
        <w:widowControl w:val="0"/>
        <w:spacing w:after="0"/>
        <w:rPr>
          <w:rFonts w:cs="Arial"/>
        </w:rPr>
      </w:pPr>
    </w:p>
    <w:p w14:paraId="4F5B510A" w14:textId="77777777" w:rsidR="00E860BA" w:rsidRPr="00DD2514" w:rsidRDefault="00E860BA" w:rsidP="00DD2514">
      <w:pPr>
        <w:keepNext/>
        <w:widowControl w:val="0"/>
        <w:spacing w:after="0"/>
        <w:rPr>
          <w:rFonts w:cs="Arial"/>
          <w:b/>
          <w:bCs/>
        </w:rPr>
      </w:pPr>
      <w:r w:rsidRPr="00DD2514">
        <w:rPr>
          <w:rFonts w:cs="Arial"/>
          <w:b/>
          <w:bCs/>
        </w:rPr>
        <w:t>Actions:</w:t>
      </w:r>
    </w:p>
    <w:p w14:paraId="7D40D0BC" w14:textId="77777777" w:rsidR="00E860BA" w:rsidRPr="00E860BA" w:rsidRDefault="00E860BA" w:rsidP="00DD2514">
      <w:pPr>
        <w:keepNext/>
        <w:widowControl w:val="0"/>
        <w:spacing w:after="0"/>
        <w:rPr>
          <w:rFonts w:cs="Arial"/>
        </w:rPr>
      </w:pPr>
    </w:p>
    <w:p w14:paraId="186F86D8" w14:textId="77777777" w:rsidR="00DD2514" w:rsidRPr="00201559" w:rsidRDefault="00E860BA" w:rsidP="00201559">
      <w:pPr>
        <w:pStyle w:val="ListParagraph"/>
        <w:keepNext/>
        <w:widowControl w:val="0"/>
        <w:numPr>
          <w:ilvl w:val="0"/>
          <w:numId w:val="31"/>
        </w:numPr>
        <w:spacing w:after="0"/>
        <w:ind w:left="360"/>
        <w:rPr>
          <w:rFonts w:cs="Arial"/>
          <w:b/>
          <w:bCs/>
        </w:rPr>
      </w:pPr>
      <w:r w:rsidRPr="00201559">
        <w:rPr>
          <w:rFonts w:cs="Arial"/>
          <w:b/>
          <w:bCs/>
        </w:rPr>
        <w:t>Supporting Outreach and Engagement:</w:t>
      </w:r>
    </w:p>
    <w:p w14:paraId="3A94AFE9" w14:textId="2672AD4F" w:rsidR="00E860BA" w:rsidRPr="00201559" w:rsidRDefault="00E860BA" w:rsidP="00201559">
      <w:pPr>
        <w:pStyle w:val="ListParagraph"/>
        <w:keepNext/>
        <w:widowControl w:val="0"/>
        <w:spacing w:after="0"/>
        <w:ind w:left="360"/>
        <w:rPr>
          <w:rFonts w:cs="Arial"/>
        </w:rPr>
      </w:pPr>
      <w:r w:rsidRPr="00201559">
        <w:rPr>
          <w:rFonts w:cs="Arial"/>
        </w:rPr>
        <w:t xml:space="preserve">The </w:t>
      </w:r>
      <w:proofErr w:type="gramStart"/>
      <w:r w:rsidRPr="00201559">
        <w:rPr>
          <w:rFonts w:cs="Arial"/>
        </w:rPr>
        <w:t>City</w:t>
      </w:r>
      <w:proofErr w:type="gramEnd"/>
      <w:r w:rsidRPr="00201559">
        <w:rPr>
          <w:rFonts w:cs="Arial"/>
        </w:rPr>
        <w:t xml:space="preserve"> will support and coordinate with THC and local outreach organizations to enhance efforts to reach unsheltered homeless </w:t>
      </w:r>
      <w:proofErr w:type="gramStart"/>
      <w:r w:rsidRPr="00201559">
        <w:rPr>
          <w:rFonts w:cs="Arial"/>
        </w:rPr>
        <w:t>persons</w:t>
      </w:r>
      <w:proofErr w:type="gramEnd"/>
      <w:r w:rsidRPr="00201559">
        <w:rPr>
          <w:rFonts w:cs="Arial"/>
        </w:rPr>
        <w:t>. This includes facilitating street outreach programs, coordinating mobile outreach teams, and providing resources for outreach workers to identify and engage with individuals living outside of shelter environments.</w:t>
      </w:r>
    </w:p>
    <w:p w14:paraId="752D61F8" w14:textId="77777777" w:rsidR="00E860BA" w:rsidRPr="00E860BA" w:rsidRDefault="00E860BA" w:rsidP="00201559">
      <w:pPr>
        <w:keepNext/>
        <w:widowControl w:val="0"/>
        <w:spacing w:after="0"/>
        <w:ind w:left="360"/>
        <w:rPr>
          <w:rFonts w:cs="Arial"/>
        </w:rPr>
      </w:pPr>
    </w:p>
    <w:p w14:paraId="7845BD0E" w14:textId="77777777" w:rsidR="00DD2514" w:rsidRPr="00201559" w:rsidRDefault="00E860BA" w:rsidP="00201559">
      <w:pPr>
        <w:pStyle w:val="ListParagraph"/>
        <w:keepNext/>
        <w:widowControl w:val="0"/>
        <w:numPr>
          <w:ilvl w:val="0"/>
          <w:numId w:val="31"/>
        </w:numPr>
        <w:spacing w:after="0"/>
        <w:ind w:left="360"/>
        <w:rPr>
          <w:rFonts w:cs="Arial"/>
          <w:b/>
          <w:bCs/>
        </w:rPr>
      </w:pPr>
      <w:r w:rsidRPr="00201559">
        <w:rPr>
          <w:rFonts w:cs="Arial"/>
          <w:b/>
          <w:bCs/>
        </w:rPr>
        <w:t>Assessment of Individual Needs:</w:t>
      </w:r>
    </w:p>
    <w:p w14:paraId="69146F9C" w14:textId="32CCDCF7" w:rsidR="00E860BA" w:rsidRPr="00201559" w:rsidRDefault="00E860BA" w:rsidP="00201559">
      <w:pPr>
        <w:pStyle w:val="ListParagraph"/>
        <w:keepNext/>
        <w:widowControl w:val="0"/>
        <w:spacing w:after="0"/>
        <w:ind w:left="360"/>
        <w:rPr>
          <w:rFonts w:cs="Arial"/>
        </w:rPr>
      </w:pPr>
      <w:r w:rsidRPr="00201559">
        <w:rPr>
          <w:rFonts w:cs="Arial"/>
        </w:rPr>
        <w:t xml:space="preserve">Partner organizations will conduct comprehensive assessments to better understand the unique needs of homeless individuals and families. These assessments will identify barriers to housing, employment, healthcare, mental health, and substance abuse treatment. The </w:t>
      </w:r>
      <w:proofErr w:type="gramStart"/>
      <w:r w:rsidRPr="00201559">
        <w:rPr>
          <w:rFonts w:cs="Arial"/>
        </w:rPr>
        <w:t>City</w:t>
      </w:r>
      <w:proofErr w:type="gramEnd"/>
      <w:r w:rsidRPr="00201559">
        <w:rPr>
          <w:rFonts w:cs="Arial"/>
        </w:rPr>
        <w:t xml:space="preserve"> will promote the use of standardized assessment tools and data sharing through HMIS to facilitate coordinated care.</w:t>
      </w:r>
    </w:p>
    <w:p w14:paraId="500AB213" w14:textId="77777777" w:rsidR="00E860BA" w:rsidRPr="00E860BA" w:rsidRDefault="00E860BA" w:rsidP="00201559">
      <w:pPr>
        <w:keepNext/>
        <w:widowControl w:val="0"/>
        <w:spacing w:after="0"/>
        <w:ind w:left="360"/>
        <w:rPr>
          <w:rFonts w:cs="Arial"/>
        </w:rPr>
      </w:pPr>
    </w:p>
    <w:p w14:paraId="50762116" w14:textId="77777777" w:rsidR="00E860BA" w:rsidRPr="00201559" w:rsidRDefault="00E860BA" w:rsidP="00201559">
      <w:pPr>
        <w:pStyle w:val="ListParagraph"/>
        <w:keepNext/>
        <w:widowControl w:val="0"/>
        <w:numPr>
          <w:ilvl w:val="0"/>
          <w:numId w:val="31"/>
        </w:numPr>
        <w:spacing w:after="0"/>
        <w:ind w:left="360"/>
        <w:rPr>
          <w:rFonts w:cs="Arial"/>
          <w:b/>
          <w:bCs/>
        </w:rPr>
      </w:pPr>
      <w:r w:rsidRPr="00201559">
        <w:rPr>
          <w:rFonts w:cs="Arial"/>
          <w:b/>
          <w:bCs/>
        </w:rPr>
        <w:t>Referrals and Service Linkages:</w:t>
      </w:r>
    </w:p>
    <w:p w14:paraId="455E6D27" w14:textId="4BFD536C" w:rsidR="00E860BA" w:rsidRPr="00201559" w:rsidRDefault="00E860BA" w:rsidP="00201559">
      <w:pPr>
        <w:pStyle w:val="ListParagraph"/>
        <w:keepNext/>
        <w:widowControl w:val="0"/>
        <w:spacing w:after="0"/>
        <w:ind w:left="360"/>
        <w:rPr>
          <w:rFonts w:cs="Arial"/>
        </w:rPr>
      </w:pPr>
      <w:r w:rsidRPr="00201559">
        <w:rPr>
          <w:rFonts w:cs="Arial"/>
        </w:rPr>
        <w:t xml:space="preserve">Once needs are assessed, homeless individuals will be connected to appropriate services, including emergency shelter, transitional housing, healthcare, mental health and substance abuse treatment, employment assistance, and housing placement programs. The </w:t>
      </w:r>
      <w:proofErr w:type="gramStart"/>
      <w:r w:rsidRPr="00201559">
        <w:rPr>
          <w:rFonts w:cs="Arial"/>
        </w:rPr>
        <w:t>City</w:t>
      </w:r>
      <w:proofErr w:type="gramEnd"/>
      <w:r w:rsidRPr="00201559">
        <w:rPr>
          <w:rFonts w:cs="Arial"/>
        </w:rPr>
        <w:t xml:space="preserve"> will support efforts to streamline referral processes and reduce barriers to access.</w:t>
      </w:r>
    </w:p>
    <w:p w14:paraId="528E3A5F" w14:textId="77777777" w:rsidR="00E860BA" w:rsidRPr="00E860BA" w:rsidRDefault="00E860BA" w:rsidP="00201559">
      <w:pPr>
        <w:keepNext/>
        <w:widowControl w:val="0"/>
        <w:spacing w:after="0"/>
        <w:ind w:left="360"/>
        <w:rPr>
          <w:rFonts w:cs="Arial"/>
        </w:rPr>
      </w:pPr>
    </w:p>
    <w:p w14:paraId="76FC66B6" w14:textId="77777777" w:rsidR="00E860BA" w:rsidRPr="00201559" w:rsidRDefault="00E860BA" w:rsidP="00201559">
      <w:pPr>
        <w:pStyle w:val="ListParagraph"/>
        <w:keepNext/>
        <w:widowControl w:val="0"/>
        <w:numPr>
          <w:ilvl w:val="0"/>
          <w:numId w:val="31"/>
        </w:numPr>
        <w:spacing w:after="0"/>
        <w:ind w:left="360"/>
        <w:rPr>
          <w:rFonts w:cs="Arial"/>
          <w:b/>
          <w:bCs/>
        </w:rPr>
      </w:pPr>
      <w:r w:rsidRPr="00201559">
        <w:rPr>
          <w:rFonts w:cs="Arial"/>
          <w:b/>
          <w:bCs/>
        </w:rPr>
        <w:t>Prevention and Rapid Re-Housing:</w:t>
      </w:r>
    </w:p>
    <w:p w14:paraId="35623A1C" w14:textId="0CA37CEE" w:rsidR="00E860BA" w:rsidRPr="00201559" w:rsidRDefault="00E860BA" w:rsidP="00201559">
      <w:pPr>
        <w:pStyle w:val="ListParagraph"/>
        <w:keepNext/>
        <w:widowControl w:val="0"/>
        <w:spacing w:after="0"/>
        <w:ind w:left="360"/>
        <w:rPr>
          <w:rFonts w:cs="Arial"/>
        </w:rPr>
      </w:pPr>
      <w:r w:rsidRPr="00201559">
        <w:rPr>
          <w:rFonts w:cs="Arial"/>
        </w:rPr>
        <w:t xml:space="preserve">The </w:t>
      </w:r>
      <w:proofErr w:type="gramStart"/>
      <w:r w:rsidRPr="00201559">
        <w:rPr>
          <w:rFonts w:cs="Arial"/>
        </w:rPr>
        <w:t>City</w:t>
      </w:r>
      <w:proofErr w:type="gramEnd"/>
      <w:r w:rsidRPr="00201559">
        <w:rPr>
          <w:rFonts w:cs="Arial"/>
        </w:rPr>
        <w:t xml:space="preserve"> will encourage collaboration among agencies to develop and expand prevention programs aimed at reducing the number of individuals becoming homeless. Rapid re-housing strategies will be </w:t>
      </w:r>
      <w:r w:rsidRPr="00201559">
        <w:rPr>
          <w:rFonts w:cs="Arial"/>
        </w:rPr>
        <w:lastRenderedPageBreak/>
        <w:t>promoted to quickly move individuals and families into stable housing, minimizing the time spent homeless.</w:t>
      </w:r>
    </w:p>
    <w:p w14:paraId="145C17B8" w14:textId="77777777" w:rsidR="00E860BA" w:rsidRPr="00E860BA" w:rsidRDefault="00E860BA" w:rsidP="00201559">
      <w:pPr>
        <w:keepNext/>
        <w:widowControl w:val="0"/>
        <w:spacing w:after="0"/>
        <w:ind w:left="360"/>
        <w:rPr>
          <w:rFonts w:cs="Arial"/>
        </w:rPr>
      </w:pPr>
    </w:p>
    <w:p w14:paraId="5A4898A8" w14:textId="77777777" w:rsidR="00E860BA" w:rsidRPr="00201559" w:rsidRDefault="00E860BA" w:rsidP="00201559">
      <w:pPr>
        <w:pStyle w:val="ListParagraph"/>
        <w:keepNext/>
        <w:widowControl w:val="0"/>
        <w:numPr>
          <w:ilvl w:val="0"/>
          <w:numId w:val="31"/>
        </w:numPr>
        <w:spacing w:after="0"/>
        <w:ind w:left="360"/>
        <w:rPr>
          <w:rFonts w:cs="Arial"/>
          <w:b/>
          <w:bCs/>
        </w:rPr>
      </w:pPr>
      <w:r w:rsidRPr="00201559">
        <w:rPr>
          <w:rFonts w:cs="Arial"/>
          <w:b/>
          <w:bCs/>
        </w:rPr>
        <w:t>Data Collection and Monitoring:</w:t>
      </w:r>
    </w:p>
    <w:p w14:paraId="2C06B5A0" w14:textId="5EE03470" w:rsidR="00E860BA" w:rsidRPr="00201559" w:rsidRDefault="00E860BA" w:rsidP="00201559">
      <w:pPr>
        <w:pStyle w:val="ListParagraph"/>
        <w:keepNext/>
        <w:widowControl w:val="0"/>
        <w:spacing w:after="0"/>
        <w:ind w:left="360"/>
        <w:rPr>
          <w:rFonts w:cs="Arial"/>
        </w:rPr>
      </w:pPr>
      <w:r w:rsidRPr="00201559">
        <w:rPr>
          <w:rFonts w:cs="Arial"/>
        </w:rPr>
        <w:t>The City will ensure that participating organizations effectively utilize HMIS to track engagement efforts, service provision, and outcomes. Regular data analysis will inform ongoing strategies and identify gaps in services.</w:t>
      </w:r>
    </w:p>
    <w:p w14:paraId="1872956B" w14:textId="77777777" w:rsidR="00E860BA" w:rsidRPr="00E860BA" w:rsidRDefault="00E860BA" w:rsidP="00201559">
      <w:pPr>
        <w:keepNext/>
        <w:widowControl w:val="0"/>
        <w:spacing w:after="0"/>
        <w:ind w:left="360"/>
        <w:rPr>
          <w:rFonts w:cs="Arial"/>
        </w:rPr>
      </w:pPr>
    </w:p>
    <w:p w14:paraId="0460F16A" w14:textId="77777777" w:rsidR="00E860BA" w:rsidRPr="00201559" w:rsidRDefault="00E860BA" w:rsidP="00201559">
      <w:pPr>
        <w:pStyle w:val="ListParagraph"/>
        <w:keepNext/>
        <w:widowControl w:val="0"/>
        <w:numPr>
          <w:ilvl w:val="0"/>
          <w:numId w:val="31"/>
        </w:numPr>
        <w:spacing w:after="0"/>
        <w:ind w:left="360"/>
        <w:rPr>
          <w:rFonts w:cs="Arial"/>
          <w:b/>
          <w:bCs/>
        </w:rPr>
      </w:pPr>
      <w:r w:rsidRPr="00201559">
        <w:rPr>
          <w:rFonts w:cs="Arial"/>
          <w:b/>
          <w:bCs/>
        </w:rPr>
        <w:t>Community Engagement and Education:</w:t>
      </w:r>
    </w:p>
    <w:p w14:paraId="2CB55927" w14:textId="7E6B1FBB" w:rsidR="00E860BA" w:rsidRPr="00201559" w:rsidRDefault="00E860BA" w:rsidP="00201559">
      <w:pPr>
        <w:pStyle w:val="ListParagraph"/>
        <w:keepNext/>
        <w:widowControl w:val="0"/>
        <w:spacing w:after="0"/>
        <w:ind w:left="360"/>
        <w:rPr>
          <w:rFonts w:cs="Arial"/>
        </w:rPr>
      </w:pPr>
      <w:r w:rsidRPr="00201559">
        <w:rPr>
          <w:rFonts w:cs="Arial"/>
        </w:rPr>
        <w:t>Public awareness campaigns will be supported to educate community members about homelessness issues and available resources. Increased community involvement is essential to build support for programs and foster a more inclusive approach to ending homelessness.</w:t>
      </w:r>
    </w:p>
    <w:p w14:paraId="4429FDB7" w14:textId="77777777" w:rsidR="00E860BA" w:rsidRPr="00E860BA" w:rsidRDefault="00E860BA" w:rsidP="00DD2514">
      <w:pPr>
        <w:keepNext/>
        <w:widowControl w:val="0"/>
        <w:spacing w:after="0"/>
        <w:rPr>
          <w:rFonts w:cs="Arial"/>
        </w:rPr>
      </w:pPr>
    </w:p>
    <w:p w14:paraId="19F73970" w14:textId="77777777" w:rsidR="00E860BA" w:rsidRPr="00DD2514" w:rsidRDefault="00E860BA" w:rsidP="00DD2514">
      <w:pPr>
        <w:keepNext/>
        <w:widowControl w:val="0"/>
        <w:spacing w:after="0"/>
        <w:rPr>
          <w:rFonts w:cs="Arial"/>
          <w:b/>
          <w:bCs/>
        </w:rPr>
      </w:pPr>
      <w:r w:rsidRPr="00DD2514">
        <w:rPr>
          <w:rFonts w:cs="Arial"/>
          <w:b/>
          <w:bCs/>
        </w:rPr>
        <w:t>Conclusion:</w:t>
      </w:r>
    </w:p>
    <w:p w14:paraId="7995064C" w14:textId="3C633D01" w:rsidR="00766CC3" w:rsidRDefault="00E860BA" w:rsidP="00DD2514">
      <w:pPr>
        <w:keepNext/>
        <w:widowControl w:val="0"/>
        <w:spacing w:after="0"/>
        <w:rPr>
          <w:rFonts w:cs="Arial"/>
        </w:rPr>
      </w:pPr>
      <w:r w:rsidRPr="00E860BA">
        <w:rPr>
          <w:rFonts w:cs="Arial"/>
        </w:rPr>
        <w:t xml:space="preserve">Through these coordinated goals and actions, the City of Texarkana aims to make measurable progress in reducing homelessness, particularly by reaching and assessing unsheltered </w:t>
      </w:r>
      <w:proofErr w:type="gramStart"/>
      <w:r w:rsidRPr="00E860BA">
        <w:rPr>
          <w:rFonts w:cs="Arial"/>
        </w:rPr>
        <w:t>persons</w:t>
      </w:r>
      <w:proofErr w:type="gramEnd"/>
      <w:r w:rsidRPr="00E860BA">
        <w:rPr>
          <w:rFonts w:cs="Arial"/>
        </w:rPr>
        <w:t xml:space="preserve"> and providing them with the necessary services to secure stable housing. Success will depend on continued collaboration, resource sharing, and community commitment over the coming year.</w:t>
      </w:r>
    </w:p>
    <w:p w14:paraId="651F9BB3" w14:textId="77777777" w:rsidR="00766CC3" w:rsidRDefault="00766CC3">
      <w:pPr>
        <w:keepNext/>
        <w:widowControl w:val="0"/>
        <w:spacing w:beforeAutospacing="1" w:afterAutospacing="1"/>
        <w:rPr>
          <w:rFonts w:cs="Arial"/>
        </w:rPr>
      </w:pPr>
    </w:p>
    <w:p w14:paraId="08A5193E" w14:textId="77777777" w:rsidR="00766CC3" w:rsidRDefault="009B3A1A">
      <w:pPr>
        <w:keepNext/>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6848AAC4" w14:textId="77777777" w:rsidR="00820364" w:rsidRPr="00820364" w:rsidRDefault="00820364" w:rsidP="00820364">
      <w:pPr>
        <w:keepNext/>
        <w:widowControl w:val="0"/>
        <w:spacing w:beforeAutospacing="1" w:afterAutospacing="1"/>
        <w:rPr>
          <w:rFonts w:cs="Arial"/>
        </w:rPr>
      </w:pPr>
      <w:r w:rsidRPr="00820364">
        <w:rPr>
          <w:rFonts w:cs="Arial"/>
        </w:rPr>
        <w:t xml:space="preserve">The City of Texarkana Arkansas recognizes that providing immediate shelter and transitional housing options is critical to addressing homelessness effectively. However, the </w:t>
      </w:r>
      <w:proofErr w:type="gramStart"/>
      <w:r w:rsidRPr="00820364">
        <w:rPr>
          <w:rFonts w:cs="Arial"/>
        </w:rPr>
        <w:t>City</w:t>
      </w:r>
      <w:proofErr w:type="gramEnd"/>
      <w:r w:rsidRPr="00820364">
        <w:rPr>
          <w:rFonts w:cs="Arial"/>
        </w:rPr>
        <w:t xml:space="preserve"> itself relies on partnerships with local organizations to meet these urgent needs. Specifically, the City collaborates closely with the Texarkana Housing Authority, the Texarkana Homeless Coalition, and various non-profit organizations dedicated to serving homeless populations.</w:t>
      </w:r>
    </w:p>
    <w:p w14:paraId="1B3C7D3B" w14:textId="74925C09" w:rsidR="00820364" w:rsidRPr="00820364" w:rsidRDefault="00820364" w:rsidP="00235353">
      <w:pPr>
        <w:keepNext/>
        <w:widowControl w:val="0"/>
        <w:spacing w:beforeAutospacing="1" w:afterAutospacing="1"/>
        <w:rPr>
          <w:rFonts w:cs="Arial"/>
        </w:rPr>
      </w:pPr>
      <w:r w:rsidRPr="00820364">
        <w:rPr>
          <w:rFonts w:cs="Arial"/>
        </w:rPr>
        <w:t xml:space="preserve">These organizations work together </w:t>
      </w:r>
      <w:proofErr w:type="gramStart"/>
      <w:r w:rsidRPr="00820364">
        <w:rPr>
          <w:rFonts w:cs="Arial"/>
        </w:rPr>
        <w:t>to</w:t>
      </w:r>
      <w:proofErr w:type="gramEnd"/>
      <w:r w:rsidRPr="00820364">
        <w:rPr>
          <w:rFonts w:cs="Arial"/>
        </w:rPr>
        <w:t>:</w:t>
      </w:r>
    </w:p>
    <w:p w14:paraId="305F2192" w14:textId="77777777" w:rsidR="00820364" w:rsidRPr="001848AE" w:rsidRDefault="00820364" w:rsidP="001848AE">
      <w:pPr>
        <w:pStyle w:val="ListParagraph"/>
        <w:keepNext/>
        <w:widowControl w:val="0"/>
        <w:numPr>
          <w:ilvl w:val="0"/>
          <w:numId w:val="32"/>
        </w:numPr>
        <w:spacing w:after="0"/>
        <w:ind w:left="360"/>
        <w:rPr>
          <w:rFonts w:cs="Arial"/>
          <w:b/>
          <w:bCs/>
        </w:rPr>
      </w:pPr>
      <w:r w:rsidRPr="001848AE">
        <w:rPr>
          <w:rFonts w:cs="Arial"/>
          <w:b/>
          <w:bCs/>
        </w:rPr>
        <w:t>Provide Emergency Shelter:</w:t>
      </w:r>
    </w:p>
    <w:p w14:paraId="7A9CF987" w14:textId="31449D9B" w:rsidR="00820364" w:rsidRPr="001848AE" w:rsidRDefault="00820364" w:rsidP="001848AE">
      <w:pPr>
        <w:pStyle w:val="ListParagraph"/>
        <w:keepNext/>
        <w:widowControl w:val="0"/>
        <w:spacing w:after="0"/>
        <w:ind w:left="360"/>
        <w:rPr>
          <w:rFonts w:cs="Arial"/>
        </w:rPr>
      </w:pPr>
      <w:r w:rsidRPr="001848AE">
        <w:rPr>
          <w:rFonts w:cs="Arial"/>
        </w:rPr>
        <w:t>Emergency shelters offer a safe, temporary refuge for individuals and families experiencing homelessness. The shelters are operated and managed by non-profit agencies and community organizations, which coordinate with the Coalition to ensure that shelter capacity aligns with community needs.</w:t>
      </w:r>
    </w:p>
    <w:p w14:paraId="731D999D" w14:textId="77777777" w:rsidR="00820364" w:rsidRPr="00820364" w:rsidRDefault="00820364" w:rsidP="001848AE">
      <w:pPr>
        <w:keepNext/>
        <w:widowControl w:val="0"/>
        <w:spacing w:after="0"/>
        <w:ind w:left="360"/>
        <w:rPr>
          <w:rFonts w:cs="Arial"/>
        </w:rPr>
      </w:pPr>
    </w:p>
    <w:p w14:paraId="709BE542" w14:textId="77777777" w:rsidR="00820364" w:rsidRPr="001848AE" w:rsidRDefault="00820364" w:rsidP="001848AE">
      <w:pPr>
        <w:pStyle w:val="ListParagraph"/>
        <w:keepNext/>
        <w:widowControl w:val="0"/>
        <w:numPr>
          <w:ilvl w:val="0"/>
          <w:numId w:val="32"/>
        </w:numPr>
        <w:spacing w:after="0"/>
        <w:ind w:left="360"/>
        <w:rPr>
          <w:rFonts w:cs="Arial"/>
          <w:b/>
          <w:bCs/>
        </w:rPr>
      </w:pPr>
      <w:r w:rsidRPr="001848AE">
        <w:rPr>
          <w:rFonts w:cs="Arial"/>
          <w:b/>
          <w:bCs/>
        </w:rPr>
        <w:t>Offer Transitional Housing:</w:t>
      </w:r>
    </w:p>
    <w:p w14:paraId="519B19B0" w14:textId="4C97A4D9" w:rsidR="00820364" w:rsidRPr="001848AE" w:rsidRDefault="00820364" w:rsidP="001848AE">
      <w:pPr>
        <w:pStyle w:val="ListParagraph"/>
        <w:keepNext/>
        <w:widowControl w:val="0"/>
        <w:spacing w:after="0"/>
        <w:ind w:left="360"/>
        <w:rPr>
          <w:rFonts w:cs="Arial"/>
        </w:rPr>
      </w:pPr>
      <w:r w:rsidRPr="001848AE">
        <w:rPr>
          <w:rFonts w:cs="Arial"/>
        </w:rPr>
        <w:t xml:space="preserve">Transitional housing programs serve as a bridge to permanent housing, providing not only shelter but also supportive services such as case management, employment assistance, mental health support, and life skills training. These programs aim to stabilize residents and prepare them for </w:t>
      </w:r>
      <w:r w:rsidRPr="001848AE">
        <w:rPr>
          <w:rFonts w:cs="Arial"/>
        </w:rPr>
        <w:lastRenderedPageBreak/>
        <w:t>independent living.</w:t>
      </w:r>
    </w:p>
    <w:p w14:paraId="4635664E" w14:textId="77777777" w:rsidR="00820364" w:rsidRPr="00820364" w:rsidRDefault="00820364" w:rsidP="001848AE">
      <w:pPr>
        <w:keepNext/>
        <w:widowControl w:val="0"/>
        <w:spacing w:after="0"/>
        <w:ind w:left="360"/>
        <w:rPr>
          <w:rFonts w:cs="Arial"/>
        </w:rPr>
      </w:pPr>
    </w:p>
    <w:p w14:paraId="31870791" w14:textId="77777777" w:rsidR="00820364" w:rsidRPr="001848AE" w:rsidRDefault="00820364" w:rsidP="001848AE">
      <w:pPr>
        <w:pStyle w:val="ListParagraph"/>
        <w:keepNext/>
        <w:widowControl w:val="0"/>
        <w:numPr>
          <w:ilvl w:val="0"/>
          <w:numId w:val="32"/>
        </w:numPr>
        <w:spacing w:after="0"/>
        <w:ind w:left="360"/>
        <w:rPr>
          <w:rFonts w:cs="Arial"/>
          <w:b/>
          <w:bCs/>
        </w:rPr>
      </w:pPr>
      <w:r w:rsidRPr="001848AE">
        <w:rPr>
          <w:rFonts w:cs="Arial"/>
          <w:b/>
          <w:bCs/>
        </w:rPr>
        <w:t>Coordinate Resources and Referrals:</w:t>
      </w:r>
    </w:p>
    <w:p w14:paraId="09A2915C" w14:textId="27B6F94F" w:rsidR="00820364" w:rsidRPr="001848AE" w:rsidRDefault="00820364" w:rsidP="001848AE">
      <w:pPr>
        <w:pStyle w:val="ListParagraph"/>
        <w:keepNext/>
        <w:widowControl w:val="0"/>
        <w:spacing w:after="0"/>
        <w:ind w:left="360"/>
        <w:rPr>
          <w:rFonts w:cs="Arial"/>
        </w:rPr>
      </w:pPr>
      <w:r w:rsidRPr="001848AE">
        <w:rPr>
          <w:rFonts w:cs="Arial"/>
        </w:rPr>
        <w:t xml:space="preserve">The organizations collaborate to streamline intake, assessment, and referral processes, ensuring that homeless </w:t>
      </w:r>
      <w:proofErr w:type="gramStart"/>
      <w:r w:rsidRPr="001848AE">
        <w:rPr>
          <w:rFonts w:cs="Arial"/>
        </w:rPr>
        <w:t>persons</w:t>
      </w:r>
      <w:proofErr w:type="gramEnd"/>
      <w:r w:rsidRPr="001848AE">
        <w:rPr>
          <w:rFonts w:cs="Arial"/>
        </w:rPr>
        <w:t xml:space="preserve"> access appropriate services promptly. The use of HMIS facilitates data sharing and case coordination, enabling more tailored and effective interventions.</w:t>
      </w:r>
    </w:p>
    <w:p w14:paraId="3CAF33CA" w14:textId="77777777" w:rsidR="00820364" w:rsidRPr="00820364" w:rsidRDefault="00820364" w:rsidP="001848AE">
      <w:pPr>
        <w:keepNext/>
        <w:widowControl w:val="0"/>
        <w:spacing w:after="0"/>
        <w:ind w:left="360"/>
        <w:rPr>
          <w:rFonts w:cs="Arial"/>
        </w:rPr>
      </w:pPr>
    </w:p>
    <w:p w14:paraId="659873F5" w14:textId="77777777" w:rsidR="00820364" w:rsidRPr="001848AE" w:rsidRDefault="00820364" w:rsidP="001848AE">
      <w:pPr>
        <w:pStyle w:val="ListParagraph"/>
        <w:keepNext/>
        <w:widowControl w:val="0"/>
        <w:numPr>
          <w:ilvl w:val="0"/>
          <w:numId w:val="32"/>
        </w:numPr>
        <w:spacing w:after="0"/>
        <w:ind w:left="360"/>
        <w:rPr>
          <w:rFonts w:cs="Arial"/>
          <w:b/>
          <w:bCs/>
        </w:rPr>
      </w:pPr>
      <w:r w:rsidRPr="001848AE">
        <w:rPr>
          <w:rFonts w:cs="Arial"/>
          <w:b/>
          <w:bCs/>
        </w:rPr>
        <w:t>Enhance Capacity and Accessibility:</w:t>
      </w:r>
    </w:p>
    <w:p w14:paraId="28629D28" w14:textId="74713EE8" w:rsidR="00820364" w:rsidRPr="001848AE" w:rsidRDefault="00820364" w:rsidP="001848AE">
      <w:pPr>
        <w:pStyle w:val="ListParagraph"/>
        <w:keepNext/>
        <w:widowControl w:val="0"/>
        <w:spacing w:after="0"/>
        <w:ind w:left="360"/>
        <w:rPr>
          <w:rFonts w:cs="Arial"/>
        </w:rPr>
      </w:pPr>
      <w:r w:rsidRPr="001848AE">
        <w:rPr>
          <w:rFonts w:cs="Arial"/>
        </w:rPr>
        <w:t xml:space="preserve">The City supports efforts to expand capacity for emergency and transitional housing through grants, resource sharing, and strategic planning with partner organizations. This includes exploring opportunities to develop additional shelter options and </w:t>
      </w:r>
      <w:r w:rsidR="00235353" w:rsidRPr="001848AE">
        <w:rPr>
          <w:rFonts w:cs="Arial"/>
        </w:rPr>
        <w:t>improving</w:t>
      </w:r>
      <w:r w:rsidRPr="001848AE">
        <w:rPr>
          <w:rFonts w:cs="Arial"/>
        </w:rPr>
        <w:t xml:space="preserve"> existing transitional housing facilities.</w:t>
      </w:r>
    </w:p>
    <w:p w14:paraId="6A33DA06" w14:textId="77777777" w:rsidR="00820364" w:rsidRPr="00820364" w:rsidRDefault="00820364" w:rsidP="001848AE">
      <w:pPr>
        <w:keepNext/>
        <w:widowControl w:val="0"/>
        <w:spacing w:after="0"/>
        <w:ind w:left="360"/>
        <w:rPr>
          <w:rFonts w:cs="Arial"/>
        </w:rPr>
      </w:pPr>
    </w:p>
    <w:p w14:paraId="7AB3F6C3" w14:textId="77777777" w:rsidR="00820364" w:rsidRPr="001848AE" w:rsidRDefault="00820364" w:rsidP="001848AE">
      <w:pPr>
        <w:pStyle w:val="ListParagraph"/>
        <w:keepNext/>
        <w:widowControl w:val="0"/>
        <w:numPr>
          <w:ilvl w:val="0"/>
          <w:numId w:val="32"/>
        </w:numPr>
        <w:spacing w:after="0"/>
        <w:ind w:left="360"/>
        <w:rPr>
          <w:rFonts w:cs="Arial"/>
          <w:b/>
          <w:bCs/>
        </w:rPr>
      </w:pPr>
      <w:r w:rsidRPr="001848AE">
        <w:rPr>
          <w:rFonts w:cs="Arial"/>
          <w:b/>
          <w:bCs/>
        </w:rPr>
        <w:t>Ensure Continuity of Care:</w:t>
      </w:r>
    </w:p>
    <w:p w14:paraId="4FE01A2E" w14:textId="35B33A79" w:rsidR="00820364" w:rsidRPr="001848AE" w:rsidRDefault="00820364" w:rsidP="001848AE">
      <w:pPr>
        <w:pStyle w:val="ListParagraph"/>
        <w:keepNext/>
        <w:widowControl w:val="0"/>
        <w:spacing w:after="0"/>
        <w:ind w:left="360"/>
        <w:rPr>
          <w:rFonts w:cs="Arial"/>
        </w:rPr>
      </w:pPr>
      <w:r w:rsidRPr="001848AE">
        <w:rPr>
          <w:rFonts w:cs="Arial"/>
        </w:rPr>
        <w:t>The partner agencies work to provide comprehensive support during the transition from homelessness to permanent housing, including follow-up services to prevent recurrence of homelessness.</w:t>
      </w:r>
    </w:p>
    <w:p w14:paraId="63592695" w14:textId="77777777" w:rsidR="00820364" w:rsidRPr="00820364" w:rsidRDefault="00820364" w:rsidP="00AA6D69">
      <w:pPr>
        <w:keepNext/>
        <w:widowControl w:val="0"/>
        <w:spacing w:after="0"/>
        <w:rPr>
          <w:rFonts w:cs="Arial"/>
        </w:rPr>
      </w:pPr>
    </w:p>
    <w:p w14:paraId="40C612A0" w14:textId="37D6F85E" w:rsidR="00766CC3" w:rsidRDefault="00820364" w:rsidP="00AA6D69">
      <w:pPr>
        <w:keepNext/>
        <w:widowControl w:val="0"/>
        <w:spacing w:after="0"/>
        <w:rPr>
          <w:rFonts w:cs="Arial"/>
        </w:rPr>
      </w:pPr>
      <w:r w:rsidRPr="00820364">
        <w:rPr>
          <w:rFonts w:cs="Arial"/>
        </w:rPr>
        <w:t>While the City does not operate these facilities directly, its role as a partner and supporter is essential in maintaining and expanding the community’s capacity to meet the emergency shelter and transitional housing needs. Continued collaboration, resource mobilization, and community engagement will be vital to effectively addressing homelessness in the Texarkana area.</w:t>
      </w:r>
    </w:p>
    <w:p w14:paraId="09C55952" w14:textId="77777777" w:rsidR="00766CC3" w:rsidRDefault="00766CC3">
      <w:pPr>
        <w:keepNext/>
        <w:widowControl w:val="0"/>
        <w:spacing w:beforeAutospacing="1" w:afterAutospacing="1"/>
        <w:rPr>
          <w:rFonts w:cs="Arial"/>
        </w:rPr>
      </w:pPr>
    </w:p>
    <w:p w14:paraId="7300666B" w14:textId="77777777" w:rsidR="00766CC3" w:rsidRDefault="009B3A1A">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213B1D26" w14:textId="77777777" w:rsidR="00CE6BF7" w:rsidRPr="00CE6BF7" w:rsidRDefault="00CE6BF7" w:rsidP="00CE6BF7">
      <w:pPr>
        <w:keepNext/>
        <w:widowControl w:val="0"/>
        <w:spacing w:beforeAutospacing="1" w:afterAutospacing="1"/>
        <w:rPr>
          <w:rFonts w:cs="Arial"/>
        </w:rPr>
      </w:pPr>
      <w:r w:rsidRPr="00CE6BF7">
        <w:rPr>
          <w:rFonts w:cs="Arial"/>
        </w:rPr>
        <w:t xml:space="preserve">Many stakeholders in the Texarkana community have identified a need for additional housing and shelter options for homeless </w:t>
      </w:r>
      <w:proofErr w:type="gramStart"/>
      <w:r w:rsidRPr="00CE6BF7">
        <w:rPr>
          <w:rFonts w:cs="Arial"/>
        </w:rPr>
        <w:t>persons</w:t>
      </w:r>
      <w:proofErr w:type="gramEnd"/>
      <w:r w:rsidRPr="00CE6BF7">
        <w:rPr>
          <w:rFonts w:cs="Arial"/>
        </w:rPr>
        <w:t xml:space="preserve"> and those at risk of homelessness, with particular emphasis on families, survivors of domestic violence, veterans, unaccompanied youth, and chronically homeless individuals. To address these needs, the City relies heavily on partnerships with organizations such as </w:t>
      </w:r>
      <w:r w:rsidRPr="00CE6BF7">
        <w:rPr>
          <w:rFonts w:cs="Arial"/>
        </w:rPr>
        <w:lastRenderedPageBreak/>
        <w:t>the Texarkana Housing Authority, the Texarkana Homeless Coalition, and various non-profit agencies.</w:t>
      </w:r>
    </w:p>
    <w:p w14:paraId="73D9F206" w14:textId="77777777" w:rsidR="00CE6BF7" w:rsidRPr="00CE6BF7" w:rsidRDefault="00CE6BF7" w:rsidP="00CE6BF7">
      <w:pPr>
        <w:keepNext/>
        <w:widowControl w:val="0"/>
        <w:spacing w:beforeAutospacing="1" w:afterAutospacing="1"/>
        <w:rPr>
          <w:rFonts w:cs="Arial"/>
          <w:b/>
          <w:bCs/>
        </w:rPr>
      </w:pPr>
      <w:r w:rsidRPr="00CE6BF7">
        <w:rPr>
          <w:rFonts w:cs="Arial"/>
          <w:b/>
          <w:bCs/>
        </w:rPr>
        <w:t>Key Strategies and Actions Include:</w:t>
      </w:r>
    </w:p>
    <w:p w14:paraId="2598A03A" w14:textId="77777777" w:rsidR="00CE6BF7" w:rsidRPr="00832FC7" w:rsidRDefault="00CE6BF7" w:rsidP="00832FC7">
      <w:pPr>
        <w:pStyle w:val="ListParagraph"/>
        <w:keepNext/>
        <w:widowControl w:val="0"/>
        <w:numPr>
          <w:ilvl w:val="0"/>
          <w:numId w:val="32"/>
        </w:numPr>
        <w:spacing w:after="0"/>
        <w:ind w:left="360"/>
        <w:rPr>
          <w:rFonts w:cs="Arial"/>
          <w:b/>
          <w:bCs/>
        </w:rPr>
      </w:pPr>
      <w:r w:rsidRPr="00832FC7">
        <w:rPr>
          <w:rFonts w:cs="Arial"/>
          <w:b/>
          <w:bCs/>
        </w:rPr>
        <w:t>Facilitating Access to Permanent Housing:</w:t>
      </w:r>
    </w:p>
    <w:p w14:paraId="6A5479F0" w14:textId="27954C30" w:rsidR="00CE6BF7" w:rsidRPr="00832FC7" w:rsidRDefault="00CE6BF7" w:rsidP="00832FC7">
      <w:pPr>
        <w:pStyle w:val="ListParagraph"/>
        <w:keepNext/>
        <w:widowControl w:val="0"/>
        <w:spacing w:after="0"/>
        <w:ind w:left="360"/>
        <w:rPr>
          <w:rFonts w:cs="Arial"/>
        </w:rPr>
      </w:pPr>
      <w:r w:rsidRPr="00832FC7">
        <w:rPr>
          <w:rFonts w:cs="Arial"/>
        </w:rPr>
        <w:t xml:space="preserve">The </w:t>
      </w:r>
      <w:proofErr w:type="gramStart"/>
      <w:r w:rsidRPr="00832FC7">
        <w:rPr>
          <w:rFonts w:cs="Arial"/>
        </w:rPr>
        <w:t>City</w:t>
      </w:r>
      <w:proofErr w:type="gramEnd"/>
      <w:r w:rsidRPr="00832FC7">
        <w:rPr>
          <w:rFonts w:cs="Arial"/>
        </w:rPr>
        <w:t xml:space="preserve"> collaborates with partner organizations to streamline access to affordable and permanent housing units. This includes supporting rapid re-housing programs that aim to shorten the duration of homelessness by quickly connecting individuals and families with stable housing solutions and providing necessary supportive services.</w:t>
      </w:r>
    </w:p>
    <w:p w14:paraId="45D6CD25" w14:textId="77777777" w:rsidR="00CE6BF7" w:rsidRPr="00CE6BF7" w:rsidRDefault="00CE6BF7" w:rsidP="00832FC7">
      <w:pPr>
        <w:keepNext/>
        <w:widowControl w:val="0"/>
        <w:spacing w:after="0"/>
        <w:ind w:left="360"/>
        <w:rPr>
          <w:rFonts w:cs="Arial"/>
        </w:rPr>
      </w:pPr>
    </w:p>
    <w:p w14:paraId="3384FBA5" w14:textId="77777777" w:rsidR="00CE6BF7" w:rsidRPr="00832FC7" w:rsidRDefault="00CE6BF7" w:rsidP="00832FC7">
      <w:pPr>
        <w:pStyle w:val="ListParagraph"/>
        <w:keepNext/>
        <w:widowControl w:val="0"/>
        <w:numPr>
          <w:ilvl w:val="0"/>
          <w:numId w:val="32"/>
        </w:numPr>
        <w:spacing w:after="0"/>
        <w:ind w:left="360"/>
        <w:rPr>
          <w:rFonts w:cs="Arial"/>
          <w:b/>
          <w:bCs/>
        </w:rPr>
      </w:pPr>
      <w:r w:rsidRPr="00832FC7">
        <w:rPr>
          <w:rFonts w:cs="Arial"/>
          <w:b/>
          <w:bCs/>
        </w:rPr>
        <w:t>Providing Supportive Services for Transition:</w:t>
      </w:r>
    </w:p>
    <w:p w14:paraId="5C88DFED" w14:textId="6B4790A5" w:rsidR="00CE6BF7" w:rsidRPr="00832FC7" w:rsidRDefault="00CE6BF7" w:rsidP="001B210F">
      <w:pPr>
        <w:pStyle w:val="ListParagraph"/>
        <w:keepNext/>
        <w:widowControl w:val="0"/>
        <w:spacing w:after="0"/>
        <w:ind w:left="360"/>
        <w:rPr>
          <w:rFonts w:cs="Arial"/>
        </w:rPr>
      </w:pPr>
      <w:r w:rsidRPr="00832FC7">
        <w:rPr>
          <w:rFonts w:cs="Arial"/>
        </w:rPr>
        <w:t>The partner agencies work to deliver comprehensive support, including case management, employment assistance, mental health and substance abuse treatment, and life skills training. These services help homeless individuals, especially those with special needs like veterans, youth, or survivors of domestic violence, to maintain housing stability and achieve independence.</w:t>
      </w:r>
    </w:p>
    <w:p w14:paraId="0A037EFD" w14:textId="77777777" w:rsidR="00CE6BF7" w:rsidRPr="00CE6BF7" w:rsidRDefault="00CE6BF7" w:rsidP="00832FC7">
      <w:pPr>
        <w:keepNext/>
        <w:widowControl w:val="0"/>
        <w:spacing w:after="0"/>
        <w:ind w:left="360"/>
        <w:rPr>
          <w:rFonts w:cs="Arial"/>
        </w:rPr>
      </w:pPr>
    </w:p>
    <w:p w14:paraId="722A3B04" w14:textId="77777777" w:rsidR="00CE6BF7" w:rsidRPr="00832FC7" w:rsidRDefault="00CE6BF7" w:rsidP="00832FC7">
      <w:pPr>
        <w:pStyle w:val="ListParagraph"/>
        <w:keepNext/>
        <w:widowControl w:val="0"/>
        <w:numPr>
          <w:ilvl w:val="0"/>
          <w:numId w:val="32"/>
        </w:numPr>
        <w:spacing w:after="0"/>
        <w:ind w:left="360"/>
        <w:rPr>
          <w:rFonts w:cs="Arial"/>
          <w:b/>
          <w:bCs/>
        </w:rPr>
      </w:pPr>
      <w:r w:rsidRPr="00832FC7">
        <w:rPr>
          <w:rFonts w:cs="Arial"/>
          <w:b/>
          <w:bCs/>
        </w:rPr>
        <w:t>Targeted Outreach and Engagement:</w:t>
      </w:r>
    </w:p>
    <w:p w14:paraId="432B5500" w14:textId="0FB6C82E" w:rsidR="00CE6BF7" w:rsidRPr="00832FC7" w:rsidRDefault="00CE6BF7" w:rsidP="001B210F">
      <w:pPr>
        <w:pStyle w:val="ListParagraph"/>
        <w:keepNext/>
        <w:widowControl w:val="0"/>
        <w:spacing w:after="0"/>
        <w:ind w:left="360"/>
        <w:rPr>
          <w:rFonts w:cs="Arial"/>
        </w:rPr>
      </w:pPr>
      <w:r w:rsidRPr="00832FC7">
        <w:rPr>
          <w:rFonts w:cs="Arial"/>
        </w:rPr>
        <w:t>Outreach efforts focus on chronically homeless individuals and families, ensuring that they are identified and connected to appropriate services as early as possible. Special attention is given to unaccompanied youth, who often face additional barriers to stable housing.</w:t>
      </w:r>
    </w:p>
    <w:p w14:paraId="7068B777" w14:textId="77777777" w:rsidR="00CE6BF7" w:rsidRPr="00CE6BF7" w:rsidRDefault="00CE6BF7" w:rsidP="00832FC7">
      <w:pPr>
        <w:keepNext/>
        <w:widowControl w:val="0"/>
        <w:spacing w:after="0"/>
        <w:ind w:left="360"/>
        <w:rPr>
          <w:rFonts w:cs="Arial"/>
        </w:rPr>
      </w:pPr>
    </w:p>
    <w:p w14:paraId="4539D82E" w14:textId="77777777" w:rsidR="00CE6BF7" w:rsidRPr="00832FC7" w:rsidRDefault="00CE6BF7" w:rsidP="00832FC7">
      <w:pPr>
        <w:pStyle w:val="ListParagraph"/>
        <w:keepNext/>
        <w:widowControl w:val="0"/>
        <w:numPr>
          <w:ilvl w:val="0"/>
          <w:numId w:val="32"/>
        </w:numPr>
        <w:spacing w:after="0"/>
        <w:ind w:left="360"/>
        <w:rPr>
          <w:rFonts w:cs="Arial"/>
          <w:b/>
          <w:bCs/>
        </w:rPr>
      </w:pPr>
      <w:r w:rsidRPr="00832FC7">
        <w:rPr>
          <w:rFonts w:cs="Arial"/>
          <w:b/>
          <w:bCs/>
        </w:rPr>
        <w:t>Prevention of Recidivism:</w:t>
      </w:r>
    </w:p>
    <w:p w14:paraId="7C534198" w14:textId="5926EC08" w:rsidR="00CE6BF7" w:rsidRPr="00832FC7" w:rsidRDefault="00CE6BF7" w:rsidP="001B210F">
      <w:pPr>
        <w:pStyle w:val="ListParagraph"/>
        <w:keepNext/>
        <w:widowControl w:val="0"/>
        <w:spacing w:after="0"/>
        <w:ind w:left="360"/>
        <w:rPr>
          <w:rFonts w:cs="Arial"/>
        </w:rPr>
      </w:pPr>
      <w:r w:rsidRPr="00832FC7">
        <w:rPr>
          <w:rFonts w:cs="Arial"/>
        </w:rPr>
        <w:t>To prevent individuals and families from returning to homelessness, the community emphasizes ongoing support during and after the transition to permanent housing. This includes follow-up services, rent assistance, and connections to community resources that address underlying issues such as employment, healthcare, and domestic violence.</w:t>
      </w:r>
    </w:p>
    <w:p w14:paraId="21085DAE" w14:textId="77777777" w:rsidR="00CE6BF7" w:rsidRPr="00CE6BF7" w:rsidRDefault="00CE6BF7" w:rsidP="00832FC7">
      <w:pPr>
        <w:keepNext/>
        <w:widowControl w:val="0"/>
        <w:spacing w:after="0"/>
        <w:ind w:left="360"/>
        <w:rPr>
          <w:rFonts w:cs="Arial"/>
        </w:rPr>
      </w:pPr>
    </w:p>
    <w:p w14:paraId="17926351" w14:textId="77777777" w:rsidR="00CE6BF7" w:rsidRPr="00832FC7" w:rsidRDefault="00CE6BF7" w:rsidP="00832FC7">
      <w:pPr>
        <w:pStyle w:val="ListParagraph"/>
        <w:keepNext/>
        <w:widowControl w:val="0"/>
        <w:numPr>
          <w:ilvl w:val="0"/>
          <w:numId w:val="32"/>
        </w:numPr>
        <w:spacing w:after="0"/>
        <w:ind w:left="360"/>
        <w:rPr>
          <w:rFonts w:cs="Arial"/>
          <w:b/>
          <w:bCs/>
        </w:rPr>
      </w:pPr>
      <w:r w:rsidRPr="00832FC7">
        <w:rPr>
          <w:rFonts w:cs="Arial"/>
          <w:b/>
          <w:bCs/>
        </w:rPr>
        <w:t>Addressing Special Needs Populations:</w:t>
      </w:r>
    </w:p>
    <w:p w14:paraId="58FEA09F" w14:textId="57273E6B" w:rsidR="00CE6BF7" w:rsidRPr="00832FC7" w:rsidRDefault="00CE6BF7" w:rsidP="001B210F">
      <w:pPr>
        <w:pStyle w:val="ListParagraph"/>
        <w:keepNext/>
        <w:widowControl w:val="0"/>
        <w:spacing w:after="0"/>
        <w:ind w:left="360"/>
        <w:rPr>
          <w:rFonts w:cs="Arial"/>
        </w:rPr>
      </w:pPr>
      <w:r w:rsidRPr="00832FC7">
        <w:rPr>
          <w:rFonts w:cs="Arial"/>
        </w:rPr>
        <w:t xml:space="preserve">Recognizing the unique needs of veterans, families with children, domestic violence survivors, and unaccompanied youth, the </w:t>
      </w:r>
      <w:proofErr w:type="gramStart"/>
      <w:r w:rsidRPr="00832FC7">
        <w:rPr>
          <w:rFonts w:cs="Arial"/>
        </w:rPr>
        <w:t>City</w:t>
      </w:r>
      <w:proofErr w:type="gramEnd"/>
      <w:r w:rsidRPr="00832FC7">
        <w:rPr>
          <w:rFonts w:cs="Arial"/>
        </w:rPr>
        <w:t xml:space="preserve"> supports specialized programs that provide tailored services, safe shelter options, and advocacy to ensure these populations can achieve long-term stability.</w:t>
      </w:r>
    </w:p>
    <w:p w14:paraId="3B64C762" w14:textId="77777777" w:rsidR="00CE6BF7" w:rsidRPr="00CE6BF7" w:rsidRDefault="00CE6BF7" w:rsidP="00832FC7">
      <w:pPr>
        <w:keepNext/>
        <w:widowControl w:val="0"/>
        <w:spacing w:after="0"/>
        <w:ind w:left="360"/>
        <w:rPr>
          <w:rFonts w:cs="Arial"/>
        </w:rPr>
      </w:pPr>
    </w:p>
    <w:p w14:paraId="191359A6" w14:textId="77777777" w:rsidR="00CE6BF7" w:rsidRPr="00832FC7" w:rsidRDefault="00CE6BF7" w:rsidP="00832FC7">
      <w:pPr>
        <w:pStyle w:val="ListParagraph"/>
        <w:keepNext/>
        <w:widowControl w:val="0"/>
        <w:numPr>
          <w:ilvl w:val="0"/>
          <w:numId w:val="32"/>
        </w:numPr>
        <w:spacing w:after="0"/>
        <w:ind w:left="360"/>
        <w:rPr>
          <w:rFonts w:cs="Arial"/>
          <w:b/>
          <w:bCs/>
        </w:rPr>
      </w:pPr>
      <w:r w:rsidRPr="00832FC7">
        <w:rPr>
          <w:rFonts w:cs="Arial"/>
          <w:b/>
          <w:bCs/>
        </w:rPr>
        <w:t>Shortening the Homeless Period:</w:t>
      </w:r>
    </w:p>
    <w:p w14:paraId="2441C95A" w14:textId="65F8E919" w:rsidR="00CE6BF7" w:rsidRPr="00832FC7" w:rsidRDefault="00CE6BF7" w:rsidP="001B210F">
      <w:pPr>
        <w:pStyle w:val="ListParagraph"/>
        <w:keepNext/>
        <w:widowControl w:val="0"/>
        <w:spacing w:after="0"/>
        <w:ind w:left="360"/>
        <w:rPr>
          <w:rFonts w:cs="Arial"/>
        </w:rPr>
      </w:pPr>
      <w:r w:rsidRPr="00832FC7">
        <w:rPr>
          <w:rFonts w:cs="Arial"/>
        </w:rPr>
        <w:t>Through coordinated efforts, the community strives to reduce the length of time individuals and families experience homelessness. This involves rapid assessment, immediate placement in appropriate housing, and intensive case management to remove barriers to stability.</w:t>
      </w:r>
    </w:p>
    <w:p w14:paraId="0AD657DE" w14:textId="77777777" w:rsidR="00CE6BF7" w:rsidRPr="00CE6BF7" w:rsidRDefault="00CE6BF7" w:rsidP="00832FC7">
      <w:pPr>
        <w:keepNext/>
        <w:widowControl w:val="0"/>
        <w:spacing w:after="0"/>
        <w:ind w:left="360"/>
        <w:rPr>
          <w:rFonts w:cs="Arial"/>
        </w:rPr>
      </w:pPr>
    </w:p>
    <w:p w14:paraId="6B8072B7" w14:textId="77777777" w:rsidR="00CE6BF7" w:rsidRPr="00832FC7" w:rsidRDefault="00CE6BF7" w:rsidP="00832FC7">
      <w:pPr>
        <w:pStyle w:val="ListParagraph"/>
        <w:keepNext/>
        <w:widowControl w:val="0"/>
        <w:numPr>
          <w:ilvl w:val="0"/>
          <w:numId w:val="32"/>
        </w:numPr>
        <w:spacing w:after="0"/>
        <w:ind w:left="360"/>
        <w:rPr>
          <w:rFonts w:cs="Arial"/>
          <w:b/>
          <w:bCs/>
        </w:rPr>
      </w:pPr>
      <w:r w:rsidRPr="00832FC7">
        <w:rPr>
          <w:rFonts w:cs="Arial"/>
          <w:b/>
          <w:bCs/>
        </w:rPr>
        <w:t>Increasing Affordable Housing Opportunities:</w:t>
      </w:r>
    </w:p>
    <w:p w14:paraId="5BF58EC7" w14:textId="1662E88F" w:rsidR="00CE6BF7" w:rsidRPr="00832FC7" w:rsidRDefault="00CE6BF7" w:rsidP="001B210F">
      <w:pPr>
        <w:pStyle w:val="ListParagraph"/>
        <w:keepNext/>
        <w:widowControl w:val="0"/>
        <w:spacing w:after="0"/>
        <w:ind w:left="360"/>
        <w:rPr>
          <w:rFonts w:cs="Arial"/>
        </w:rPr>
      </w:pPr>
      <w:r w:rsidRPr="00832FC7">
        <w:rPr>
          <w:rFonts w:cs="Arial"/>
        </w:rPr>
        <w:t xml:space="preserve">The </w:t>
      </w:r>
      <w:proofErr w:type="gramStart"/>
      <w:r w:rsidRPr="00832FC7">
        <w:rPr>
          <w:rFonts w:cs="Arial"/>
        </w:rPr>
        <w:t>City</w:t>
      </w:r>
      <w:proofErr w:type="gramEnd"/>
      <w:r w:rsidRPr="00832FC7">
        <w:rPr>
          <w:rFonts w:cs="Arial"/>
        </w:rPr>
        <w:t xml:space="preserve"> advocates for expanding affordable housing stock, including transitional and permanent supportive housing, to meet the community’s growing needs. Partnerships with developers, </w:t>
      </w:r>
      <w:r w:rsidRPr="00832FC7">
        <w:rPr>
          <w:rFonts w:cs="Arial"/>
        </w:rPr>
        <w:lastRenderedPageBreak/>
        <w:t>stakeholders, and federal programs are essential to increasing access.</w:t>
      </w:r>
    </w:p>
    <w:p w14:paraId="402FB357" w14:textId="77777777" w:rsidR="00CE6BF7" w:rsidRPr="00CE6BF7" w:rsidRDefault="00CE6BF7" w:rsidP="00832FC7">
      <w:pPr>
        <w:keepNext/>
        <w:widowControl w:val="0"/>
        <w:spacing w:after="0"/>
        <w:rPr>
          <w:rFonts w:cs="Arial"/>
        </w:rPr>
      </w:pPr>
    </w:p>
    <w:p w14:paraId="00FFEF8B" w14:textId="77777777" w:rsidR="00CE6BF7" w:rsidRPr="00CE6BF7" w:rsidRDefault="00CE6BF7" w:rsidP="00832FC7">
      <w:pPr>
        <w:keepNext/>
        <w:widowControl w:val="0"/>
        <w:spacing w:after="0"/>
        <w:rPr>
          <w:rFonts w:cs="Arial"/>
          <w:b/>
          <w:bCs/>
        </w:rPr>
      </w:pPr>
      <w:r w:rsidRPr="00CE6BF7">
        <w:rPr>
          <w:rFonts w:cs="Arial"/>
          <w:b/>
          <w:bCs/>
        </w:rPr>
        <w:t>Conclusion:</w:t>
      </w:r>
    </w:p>
    <w:p w14:paraId="71660995" w14:textId="19F17129" w:rsidR="00766CC3" w:rsidRDefault="00CE6BF7" w:rsidP="00CE6BF7">
      <w:pPr>
        <w:keepNext/>
        <w:widowControl w:val="0"/>
        <w:spacing w:beforeAutospacing="1" w:afterAutospacing="1"/>
        <w:rPr>
          <w:rFonts w:cs="Arial"/>
        </w:rPr>
      </w:pPr>
      <w:r w:rsidRPr="00CE6BF7">
        <w:rPr>
          <w:rFonts w:cs="Arial"/>
        </w:rPr>
        <w:t xml:space="preserve">By leveraging the collective efforts of the Texarkana Homeless Coalition, service providers, and community stakeholders, the City aims to support homeless </w:t>
      </w:r>
      <w:proofErr w:type="gramStart"/>
      <w:r w:rsidRPr="00CE6BF7">
        <w:rPr>
          <w:rFonts w:cs="Arial"/>
        </w:rPr>
        <w:t>persons</w:t>
      </w:r>
      <w:proofErr w:type="gramEnd"/>
      <w:r w:rsidR="00832FC7">
        <w:rPr>
          <w:rFonts w:cs="Arial"/>
        </w:rPr>
        <w:t xml:space="preserve">, </w:t>
      </w:r>
      <w:r w:rsidRPr="00CE6BF7">
        <w:rPr>
          <w:rFonts w:cs="Arial"/>
        </w:rPr>
        <w:t>particularly those with chronic conditions, families, veterans, and youth</w:t>
      </w:r>
      <w:r w:rsidR="00832FC7">
        <w:rPr>
          <w:rFonts w:cs="Arial"/>
        </w:rPr>
        <w:t xml:space="preserve">, </w:t>
      </w:r>
      <w:r w:rsidRPr="00CE6BF7">
        <w:rPr>
          <w:rFonts w:cs="Arial"/>
        </w:rPr>
        <w:t>in making successful transitions to permanent housing and independent living. These efforts focus on reducing the length of homelessness, facilitating access to affordable housing, and preventing recidivism, thereby fostering a more stable and resilient community.</w:t>
      </w:r>
    </w:p>
    <w:p w14:paraId="4AB31D6B" w14:textId="77777777" w:rsidR="00766CC3" w:rsidRDefault="009B3A1A">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5047156C" w14:textId="44E0D508" w:rsidR="00B1062C" w:rsidRPr="00B1062C" w:rsidRDefault="00B1062C" w:rsidP="00B1062C">
      <w:pPr>
        <w:keepNext/>
        <w:widowControl w:val="0"/>
        <w:spacing w:beforeAutospacing="1" w:afterAutospacing="1"/>
        <w:rPr>
          <w:rFonts w:cs="Arial"/>
        </w:rPr>
      </w:pPr>
      <w:r w:rsidRPr="00B1062C">
        <w:rPr>
          <w:rFonts w:cs="Arial"/>
        </w:rPr>
        <w:t>The City of Texarkana Arkansas recognizes that preventing homelessness among low-income populations</w:t>
      </w:r>
      <w:r w:rsidR="00DD3FDC">
        <w:rPr>
          <w:rFonts w:cs="Arial"/>
        </w:rPr>
        <w:t xml:space="preserve">, </w:t>
      </w:r>
      <w:r w:rsidRPr="00B1062C">
        <w:rPr>
          <w:rFonts w:cs="Arial"/>
        </w:rPr>
        <w:t>particularly those with extremely low incomes</w:t>
      </w:r>
      <w:r w:rsidR="00DD3FDC">
        <w:rPr>
          <w:rFonts w:cs="Arial"/>
        </w:rPr>
        <w:t xml:space="preserve">, </w:t>
      </w:r>
      <w:r w:rsidRPr="00B1062C">
        <w:rPr>
          <w:rFonts w:cs="Arial"/>
        </w:rPr>
        <w:t>requires a coordinated, multi-faceted approach. Special attention is given to individuals and families discharged from publicly funded institutions and systems of care, such as healthcare facilities, mental health centers, foster care and youth facilities, correctional institutions, and those receiving assistance from various public or private agencies addressing housing, health, social services, employment, and education needs.</w:t>
      </w:r>
    </w:p>
    <w:p w14:paraId="520DC2CD" w14:textId="77777777" w:rsidR="00B1062C" w:rsidRPr="00DD3FDC" w:rsidRDefault="00B1062C" w:rsidP="00B1062C">
      <w:pPr>
        <w:keepNext/>
        <w:widowControl w:val="0"/>
        <w:spacing w:beforeAutospacing="1" w:afterAutospacing="1"/>
        <w:rPr>
          <w:rFonts w:cs="Arial"/>
          <w:b/>
          <w:bCs/>
        </w:rPr>
      </w:pPr>
      <w:r w:rsidRPr="00DD3FDC">
        <w:rPr>
          <w:rFonts w:cs="Arial"/>
          <w:b/>
          <w:bCs/>
        </w:rPr>
        <w:t>Community Collaboration and Roles</w:t>
      </w:r>
    </w:p>
    <w:p w14:paraId="74F701E5" w14:textId="77777777" w:rsidR="00B1062C" w:rsidRPr="00B1062C" w:rsidRDefault="00B1062C" w:rsidP="00B1062C">
      <w:pPr>
        <w:keepNext/>
        <w:widowControl w:val="0"/>
        <w:spacing w:beforeAutospacing="1" w:afterAutospacing="1"/>
        <w:rPr>
          <w:rFonts w:cs="Arial"/>
        </w:rPr>
      </w:pPr>
      <w:r w:rsidRPr="00B1062C">
        <w:rPr>
          <w:rFonts w:cs="Arial"/>
        </w:rPr>
        <w:t>The City relies heavily on partnerships with organizations such as the Texarkana Housing Authority, the Texarkana Homeless Coalition, and numerous non-profit agencies to implement strategies that prevent homelessness before it occurs. These organizations work collectively to:</w:t>
      </w:r>
    </w:p>
    <w:p w14:paraId="0939D280" w14:textId="77777777" w:rsidR="00DD3FDC" w:rsidRPr="00DD3FDC" w:rsidRDefault="00B1062C" w:rsidP="00DD3FDC">
      <w:pPr>
        <w:pStyle w:val="ListParagraph"/>
        <w:keepNext/>
        <w:widowControl w:val="0"/>
        <w:numPr>
          <w:ilvl w:val="0"/>
          <w:numId w:val="32"/>
        </w:numPr>
        <w:spacing w:after="0"/>
        <w:ind w:left="360"/>
        <w:rPr>
          <w:rFonts w:cs="Arial"/>
          <w:b/>
          <w:bCs/>
        </w:rPr>
      </w:pPr>
      <w:r w:rsidRPr="00DD3FDC">
        <w:rPr>
          <w:rFonts w:cs="Arial"/>
          <w:b/>
          <w:bCs/>
        </w:rPr>
        <w:t>Identify High-Risk Populations:</w:t>
      </w:r>
    </w:p>
    <w:p w14:paraId="6F58C8F5" w14:textId="22D6103E" w:rsidR="00B1062C" w:rsidRPr="00B1062C" w:rsidRDefault="00B1062C" w:rsidP="00DD3FDC">
      <w:pPr>
        <w:keepNext/>
        <w:widowControl w:val="0"/>
        <w:spacing w:after="0"/>
        <w:ind w:left="360"/>
        <w:rPr>
          <w:rFonts w:cs="Arial"/>
        </w:rPr>
      </w:pPr>
      <w:r w:rsidRPr="00B1062C">
        <w:rPr>
          <w:rFonts w:cs="Arial"/>
        </w:rPr>
        <w:t>Through data sharing and case management, agencies identify individuals and families at imminent risk of homelessness, especially those transitioning from institutional care or facing systemic barriers.</w:t>
      </w:r>
    </w:p>
    <w:p w14:paraId="3C224CD9" w14:textId="77777777" w:rsidR="00B1062C" w:rsidRPr="00B1062C" w:rsidRDefault="00B1062C" w:rsidP="00DD3FDC">
      <w:pPr>
        <w:keepNext/>
        <w:widowControl w:val="0"/>
        <w:spacing w:after="0"/>
        <w:rPr>
          <w:rFonts w:cs="Arial"/>
        </w:rPr>
      </w:pPr>
    </w:p>
    <w:p w14:paraId="4BCE1C50" w14:textId="77777777" w:rsidR="00DD3FDC" w:rsidRPr="00DD3FDC" w:rsidRDefault="00B1062C" w:rsidP="00DD3FDC">
      <w:pPr>
        <w:pStyle w:val="ListParagraph"/>
        <w:keepNext/>
        <w:widowControl w:val="0"/>
        <w:numPr>
          <w:ilvl w:val="0"/>
          <w:numId w:val="32"/>
        </w:numPr>
        <w:spacing w:after="0"/>
        <w:ind w:left="360"/>
        <w:rPr>
          <w:rFonts w:cs="Arial"/>
          <w:b/>
          <w:bCs/>
        </w:rPr>
      </w:pPr>
      <w:r w:rsidRPr="00DD3FDC">
        <w:rPr>
          <w:rFonts w:cs="Arial"/>
          <w:b/>
          <w:bCs/>
        </w:rPr>
        <w:t>Implement Coordinated Discharge Planning:</w:t>
      </w:r>
    </w:p>
    <w:p w14:paraId="0AEB05C4" w14:textId="0A4D1FEA" w:rsidR="00B1062C" w:rsidRPr="00B1062C" w:rsidRDefault="00B1062C" w:rsidP="00DD3FDC">
      <w:pPr>
        <w:keepNext/>
        <w:widowControl w:val="0"/>
        <w:spacing w:after="0"/>
        <w:ind w:left="360"/>
        <w:rPr>
          <w:rFonts w:cs="Arial"/>
        </w:rPr>
      </w:pPr>
      <w:r w:rsidRPr="00B1062C">
        <w:rPr>
          <w:rFonts w:cs="Arial"/>
        </w:rPr>
        <w:t xml:space="preserve">Many institutions are encouraged to develop comprehensive discharge plans that include connecting individuals to housing resources, health services, and social </w:t>
      </w:r>
      <w:proofErr w:type="gramStart"/>
      <w:r w:rsidRPr="00B1062C">
        <w:rPr>
          <w:rFonts w:cs="Arial"/>
        </w:rPr>
        <w:t>supports</w:t>
      </w:r>
      <w:proofErr w:type="gramEnd"/>
      <w:r w:rsidRPr="00B1062C">
        <w:rPr>
          <w:rFonts w:cs="Arial"/>
        </w:rPr>
        <w:t xml:space="preserve"> prior to leaving care or treatment facilities. This proactive planning reduces the risk of homelessness immediately </w:t>
      </w:r>
      <w:r w:rsidRPr="00B1062C">
        <w:rPr>
          <w:rFonts w:cs="Arial"/>
        </w:rPr>
        <w:lastRenderedPageBreak/>
        <w:t>following discharge.</w:t>
      </w:r>
    </w:p>
    <w:p w14:paraId="7548D703" w14:textId="77777777" w:rsidR="00B1062C" w:rsidRPr="00B1062C" w:rsidRDefault="00B1062C" w:rsidP="00DD3FDC">
      <w:pPr>
        <w:keepNext/>
        <w:widowControl w:val="0"/>
        <w:spacing w:after="0"/>
        <w:rPr>
          <w:rFonts w:cs="Arial"/>
        </w:rPr>
      </w:pPr>
    </w:p>
    <w:p w14:paraId="3819F6D7" w14:textId="77777777" w:rsidR="00DD3FDC" w:rsidRPr="00DD3FDC" w:rsidRDefault="00B1062C" w:rsidP="00DD3FDC">
      <w:pPr>
        <w:pStyle w:val="ListParagraph"/>
        <w:keepNext/>
        <w:widowControl w:val="0"/>
        <w:numPr>
          <w:ilvl w:val="0"/>
          <w:numId w:val="32"/>
        </w:numPr>
        <w:spacing w:after="0"/>
        <w:ind w:left="360"/>
        <w:rPr>
          <w:rFonts w:cs="Arial"/>
          <w:b/>
          <w:bCs/>
        </w:rPr>
      </w:pPr>
      <w:proofErr w:type="gramStart"/>
      <w:r w:rsidRPr="00DD3FDC">
        <w:rPr>
          <w:rFonts w:cs="Arial"/>
          <w:b/>
          <w:bCs/>
        </w:rPr>
        <w:t>Expand</w:t>
      </w:r>
      <w:proofErr w:type="gramEnd"/>
      <w:r w:rsidRPr="00DD3FDC">
        <w:rPr>
          <w:rFonts w:cs="Arial"/>
          <w:b/>
          <w:bCs/>
        </w:rPr>
        <w:t xml:space="preserve"> Access to Supportive Services:</w:t>
      </w:r>
    </w:p>
    <w:p w14:paraId="066D91BE" w14:textId="3D210DC4" w:rsidR="00B1062C" w:rsidRPr="00B1062C" w:rsidRDefault="00B1062C" w:rsidP="00DD3FDC">
      <w:pPr>
        <w:keepNext/>
        <w:widowControl w:val="0"/>
        <w:spacing w:after="0"/>
        <w:ind w:left="360"/>
        <w:rPr>
          <w:rFonts w:cs="Arial"/>
        </w:rPr>
      </w:pPr>
      <w:r w:rsidRPr="00B1062C">
        <w:rPr>
          <w:rFonts w:cs="Arial"/>
        </w:rPr>
        <w:t>Support services such as mental health counseling, substance abuse treatment, employment assistance, and educational programs are provided to address underlying issues contributing to housing instability. These services help individuals maintain stability and avoid crises leading to homelessness.</w:t>
      </w:r>
    </w:p>
    <w:p w14:paraId="347CDF0B" w14:textId="77777777" w:rsidR="00B1062C" w:rsidRPr="00B1062C" w:rsidRDefault="00B1062C" w:rsidP="00DD3FDC">
      <w:pPr>
        <w:keepNext/>
        <w:widowControl w:val="0"/>
        <w:spacing w:after="0"/>
        <w:rPr>
          <w:rFonts w:cs="Arial"/>
        </w:rPr>
      </w:pPr>
    </w:p>
    <w:p w14:paraId="68B52F83" w14:textId="77777777" w:rsidR="00DD3FDC" w:rsidRPr="00DD3FDC" w:rsidRDefault="00B1062C" w:rsidP="00DD3FDC">
      <w:pPr>
        <w:pStyle w:val="ListParagraph"/>
        <w:keepNext/>
        <w:widowControl w:val="0"/>
        <w:numPr>
          <w:ilvl w:val="0"/>
          <w:numId w:val="32"/>
        </w:numPr>
        <w:spacing w:after="0"/>
        <w:ind w:left="360"/>
        <w:rPr>
          <w:rFonts w:cs="Arial"/>
          <w:b/>
          <w:bCs/>
        </w:rPr>
      </w:pPr>
      <w:r w:rsidRPr="00DD3FDC">
        <w:rPr>
          <w:rFonts w:cs="Arial"/>
          <w:b/>
          <w:bCs/>
        </w:rPr>
        <w:t>Provide Financial Assistance and Housing Support:</w:t>
      </w:r>
    </w:p>
    <w:p w14:paraId="35858B9A" w14:textId="571F5964" w:rsidR="00B1062C" w:rsidRPr="00B1062C" w:rsidRDefault="00B1062C" w:rsidP="00DD3FDC">
      <w:pPr>
        <w:keepNext/>
        <w:widowControl w:val="0"/>
        <w:tabs>
          <w:tab w:val="left" w:pos="450"/>
        </w:tabs>
        <w:spacing w:after="0"/>
        <w:ind w:left="360"/>
        <w:rPr>
          <w:rFonts w:cs="Arial"/>
        </w:rPr>
      </w:pPr>
      <w:r w:rsidRPr="00B1062C">
        <w:rPr>
          <w:rFonts w:cs="Arial"/>
        </w:rPr>
        <w:t>Emergency rental assistance, security deposits, and transitional housing options are made available to low-income and at-risk individuals. These resources are vital in preventing eviction and ensuring immediate stability.</w:t>
      </w:r>
    </w:p>
    <w:p w14:paraId="5F496E48" w14:textId="77777777" w:rsidR="00B1062C" w:rsidRPr="00B1062C" w:rsidRDefault="00B1062C" w:rsidP="00DD3FDC">
      <w:pPr>
        <w:keepNext/>
        <w:widowControl w:val="0"/>
        <w:spacing w:after="0"/>
        <w:rPr>
          <w:rFonts w:cs="Arial"/>
        </w:rPr>
      </w:pPr>
    </w:p>
    <w:p w14:paraId="54FB2E4B" w14:textId="77777777" w:rsidR="00DD3FDC" w:rsidRPr="00DD3FDC" w:rsidRDefault="00B1062C" w:rsidP="00DD3FDC">
      <w:pPr>
        <w:pStyle w:val="ListParagraph"/>
        <w:keepNext/>
        <w:widowControl w:val="0"/>
        <w:numPr>
          <w:ilvl w:val="0"/>
          <w:numId w:val="32"/>
        </w:numPr>
        <w:spacing w:after="0"/>
        <w:ind w:left="360"/>
        <w:rPr>
          <w:rFonts w:cs="Arial"/>
          <w:b/>
          <w:bCs/>
        </w:rPr>
      </w:pPr>
      <w:r w:rsidRPr="00DD3FDC">
        <w:rPr>
          <w:rFonts w:cs="Arial"/>
          <w:b/>
          <w:bCs/>
        </w:rPr>
        <w:t>Focus on Vulnerable Populations:</w:t>
      </w:r>
    </w:p>
    <w:p w14:paraId="1F18AA1B" w14:textId="09EC9ACC" w:rsidR="00B1062C" w:rsidRPr="00B1062C" w:rsidRDefault="00B1062C" w:rsidP="00DD3FDC">
      <w:pPr>
        <w:keepNext/>
        <w:widowControl w:val="0"/>
        <w:spacing w:after="0"/>
        <w:ind w:left="360"/>
        <w:rPr>
          <w:rFonts w:cs="Arial"/>
        </w:rPr>
      </w:pPr>
      <w:r w:rsidRPr="00B1062C">
        <w:rPr>
          <w:rFonts w:cs="Arial"/>
        </w:rPr>
        <w:t>Special programs target populations such as youth aging out of foster care, individuals discharged from correctional facilities, and those recovering from health or mental health crises, recognizing their heightened vulnerability and unique needs.</w:t>
      </w:r>
    </w:p>
    <w:p w14:paraId="1042A182" w14:textId="77777777" w:rsidR="00B1062C" w:rsidRPr="00B1062C" w:rsidRDefault="00B1062C" w:rsidP="00DD3FDC">
      <w:pPr>
        <w:keepNext/>
        <w:widowControl w:val="0"/>
        <w:spacing w:after="0"/>
        <w:rPr>
          <w:rFonts w:cs="Arial"/>
        </w:rPr>
      </w:pPr>
    </w:p>
    <w:p w14:paraId="03EBA536" w14:textId="77777777" w:rsidR="00DD3FDC" w:rsidRPr="00DD3FDC" w:rsidRDefault="00B1062C" w:rsidP="00DD3FDC">
      <w:pPr>
        <w:pStyle w:val="ListParagraph"/>
        <w:keepNext/>
        <w:widowControl w:val="0"/>
        <w:numPr>
          <w:ilvl w:val="0"/>
          <w:numId w:val="32"/>
        </w:numPr>
        <w:spacing w:after="0"/>
        <w:ind w:left="360"/>
        <w:rPr>
          <w:rFonts w:cs="Arial"/>
          <w:b/>
          <w:bCs/>
        </w:rPr>
      </w:pPr>
      <w:r w:rsidRPr="00DD3FDC">
        <w:rPr>
          <w:rFonts w:cs="Arial"/>
          <w:b/>
          <w:bCs/>
        </w:rPr>
        <w:t>Enhance Outreach and Engagement:</w:t>
      </w:r>
    </w:p>
    <w:p w14:paraId="673AA794" w14:textId="432BD733" w:rsidR="00B1062C" w:rsidRPr="00B1062C" w:rsidRDefault="00B1062C" w:rsidP="00DD3FDC">
      <w:pPr>
        <w:keepNext/>
        <w:widowControl w:val="0"/>
        <w:spacing w:after="0"/>
        <w:ind w:left="360"/>
        <w:rPr>
          <w:rFonts w:cs="Arial"/>
        </w:rPr>
      </w:pPr>
      <w:r w:rsidRPr="00B1062C">
        <w:rPr>
          <w:rFonts w:cs="Arial"/>
        </w:rPr>
        <w:t>Outreach teams actively engage with high-risk populations, offering information, resources, and linkage to services aimed at preventing homelessness.</w:t>
      </w:r>
    </w:p>
    <w:p w14:paraId="706DFAF6" w14:textId="77777777" w:rsidR="00B1062C" w:rsidRPr="00DD3FDC" w:rsidRDefault="00B1062C" w:rsidP="00B1062C">
      <w:pPr>
        <w:keepNext/>
        <w:widowControl w:val="0"/>
        <w:spacing w:beforeAutospacing="1" w:afterAutospacing="1"/>
        <w:rPr>
          <w:rFonts w:cs="Arial"/>
          <w:b/>
          <w:bCs/>
        </w:rPr>
      </w:pPr>
      <w:r w:rsidRPr="00DD3FDC">
        <w:rPr>
          <w:rFonts w:cs="Arial"/>
          <w:b/>
          <w:bCs/>
        </w:rPr>
        <w:t>Goals and Outcomes</w:t>
      </w:r>
    </w:p>
    <w:p w14:paraId="4641A35B" w14:textId="77777777" w:rsidR="00B1062C" w:rsidRPr="00B1062C" w:rsidRDefault="00B1062C" w:rsidP="00B1062C">
      <w:pPr>
        <w:keepNext/>
        <w:widowControl w:val="0"/>
        <w:spacing w:beforeAutospacing="1" w:afterAutospacing="1"/>
        <w:rPr>
          <w:rFonts w:cs="Arial"/>
        </w:rPr>
      </w:pPr>
      <w:r w:rsidRPr="00B1062C">
        <w:rPr>
          <w:rFonts w:cs="Arial"/>
        </w:rPr>
        <w:t xml:space="preserve">The overarching goal is to prevent homelessness before it begins by addressing systemic barriers and providing timely, tailored </w:t>
      </w:r>
      <w:proofErr w:type="gramStart"/>
      <w:r w:rsidRPr="00B1062C">
        <w:rPr>
          <w:rFonts w:cs="Arial"/>
        </w:rPr>
        <w:t>supports</w:t>
      </w:r>
      <w:proofErr w:type="gramEnd"/>
      <w:r w:rsidRPr="00B1062C">
        <w:rPr>
          <w:rFonts w:cs="Arial"/>
        </w:rPr>
        <w:t>. This approach reduces the incidence of homelessness among the most vulnerable populations, minimizes repeat episodes, and promotes long-term stability.</w:t>
      </w:r>
    </w:p>
    <w:p w14:paraId="5F24BACA" w14:textId="77777777" w:rsidR="00B1062C" w:rsidRPr="00AE2AF4" w:rsidRDefault="00B1062C" w:rsidP="00B1062C">
      <w:pPr>
        <w:keepNext/>
        <w:widowControl w:val="0"/>
        <w:spacing w:beforeAutospacing="1" w:afterAutospacing="1"/>
        <w:rPr>
          <w:rFonts w:cs="Arial"/>
          <w:b/>
          <w:bCs/>
        </w:rPr>
      </w:pPr>
      <w:r w:rsidRPr="00AE2AF4">
        <w:rPr>
          <w:rFonts w:cs="Arial"/>
          <w:b/>
          <w:bCs/>
        </w:rPr>
        <w:t>Conclusion</w:t>
      </w:r>
    </w:p>
    <w:p w14:paraId="547C6C4F" w14:textId="1F1EC455" w:rsidR="00766CC3" w:rsidRDefault="00B1062C" w:rsidP="00B1062C">
      <w:pPr>
        <w:keepNext/>
        <w:widowControl w:val="0"/>
        <w:spacing w:beforeAutospacing="1" w:afterAutospacing="1"/>
        <w:rPr>
          <w:rFonts w:cs="Arial"/>
          <w:szCs w:val="26"/>
        </w:rPr>
      </w:pPr>
      <w:r w:rsidRPr="00B1062C">
        <w:rPr>
          <w:rFonts w:cs="Arial"/>
        </w:rPr>
        <w:t>Through strong partnerships, comprehensive discharge planning, and targeted support services, the community aims to help low-income individuals and families remain stably housed and avoid the cycle of homelessness. Continued collaboration and resource sharing are essential to sustain these efforts and adapt to evolving community needs.</w:t>
      </w:r>
    </w:p>
    <w:p w14:paraId="4453F5C1" w14:textId="77777777" w:rsidR="00766CC3" w:rsidRDefault="009B3A1A">
      <w:pPr>
        <w:keepNext/>
        <w:widowControl w:val="0"/>
        <w:spacing w:line="204" w:lineRule="auto"/>
        <w:rPr>
          <w:b/>
          <w:sz w:val="24"/>
          <w:szCs w:val="24"/>
        </w:rPr>
      </w:pPr>
      <w:r>
        <w:rPr>
          <w:b/>
          <w:sz w:val="24"/>
          <w:szCs w:val="24"/>
        </w:rPr>
        <w:t>Discussion</w:t>
      </w:r>
    </w:p>
    <w:p w14:paraId="5757D194" w14:textId="77777777" w:rsidR="00271914" w:rsidRPr="00271914" w:rsidRDefault="00271914" w:rsidP="00271914">
      <w:pPr>
        <w:keepNext/>
        <w:widowControl w:val="0"/>
        <w:rPr>
          <w:bCs/>
        </w:rPr>
      </w:pPr>
      <w:r w:rsidRPr="00271914">
        <w:rPr>
          <w:bCs/>
        </w:rPr>
        <w:t xml:space="preserve">Preventing homelessness among low-income populations, particularly those with extremely low incomes and individuals discharged from publicly funded institutions, is a complex but vital component of the community’s strategy to promote stability and well-being. Discharges from health care facilities, mental health centers, foster care, youth facilities, and correctional institutions often present a critical period during which individuals are vulnerable to homelessness due to systemic gaps, limited resources, </w:t>
      </w:r>
      <w:r w:rsidRPr="00271914">
        <w:rPr>
          <w:bCs/>
        </w:rPr>
        <w:lastRenderedPageBreak/>
        <w:t>and lack of stable housing options.</w:t>
      </w:r>
    </w:p>
    <w:p w14:paraId="5F0FFCC5" w14:textId="77777777" w:rsidR="00271914" w:rsidRPr="00271914" w:rsidRDefault="00271914" w:rsidP="00271914">
      <w:pPr>
        <w:keepNext/>
        <w:widowControl w:val="0"/>
        <w:rPr>
          <w:bCs/>
        </w:rPr>
      </w:pPr>
      <w:r w:rsidRPr="00271914">
        <w:rPr>
          <w:bCs/>
        </w:rPr>
        <w:t>The City of Texarkana Arkansas understands that addressing these challenges requires a collaborative approach involving multiple agencies and community organizations. By leveraging partnerships with the Texarkana Housing Authority, the Texarkana Homeless Coalition, and various non-profits, the community aims to implement proactive, coordinated strategies to prevent homelessness before it occurs.</w:t>
      </w:r>
    </w:p>
    <w:p w14:paraId="036101E3" w14:textId="3ED15CED" w:rsidR="00271914" w:rsidRPr="00271914" w:rsidRDefault="00271914" w:rsidP="00271914">
      <w:pPr>
        <w:keepNext/>
        <w:widowControl w:val="0"/>
        <w:rPr>
          <w:bCs/>
        </w:rPr>
      </w:pPr>
      <w:r w:rsidRPr="00271914">
        <w:rPr>
          <w:bCs/>
        </w:rPr>
        <w:t>Key to these efforts is discharge planning</w:t>
      </w:r>
      <w:r>
        <w:rPr>
          <w:bCs/>
        </w:rPr>
        <w:t xml:space="preserve">, </w:t>
      </w:r>
      <w:r w:rsidRPr="00271914">
        <w:rPr>
          <w:bCs/>
        </w:rPr>
        <w:t>ensuring that individuals leaving institutions have access to housing resources, supportive services, and follow-up care. This reduces the risk of immediate homelessness and provides a foundation for long-term stability. Additionally, expanding access to supportive services such as mental health care, substance abuse treatment, employment training, and educational opportunities addresses underlying issues that can lead to housing loss.</w:t>
      </w:r>
    </w:p>
    <w:p w14:paraId="3B921FA8" w14:textId="77777777" w:rsidR="00271914" w:rsidRPr="00271914" w:rsidRDefault="00271914" w:rsidP="00271914">
      <w:pPr>
        <w:keepNext/>
        <w:widowControl w:val="0"/>
        <w:rPr>
          <w:bCs/>
        </w:rPr>
      </w:pPr>
      <w:r w:rsidRPr="00271914">
        <w:rPr>
          <w:bCs/>
        </w:rPr>
        <w:t>Financial assistance programs, including emergency rent subsidies and transitional housing, serve as critical safety nets for those at imminent risk. Outreach and engagement efforts are also vital, particularly for highly vulnerable populations like youth aging out of foster care or individuals re-entering the community after incarceration.</w:t>
      </w:r>
    </w:p>
    <w:p w14:paraId="6407CBE5" w14:textId="6FD540BA" w:rsidR="00766CC3" w:rsidRPr="00271914" w:rsidRDefault="00271914" w:rsidP="00271914">
      <w:pPr>
        <w:keepNext/>
        <w:widowControl w:val="0"/>
        <w:rPr>
          <w:bCs/>
        </w:rPr>
      </w:pPr>
      <w:r w:rsidRPr="00271914">
        <w:rPr>
          <w:bCs/>
        </w:rPr>
        <w:t>Overall, the community’s integrated approach underscores the importance of early intervention, systemic coordination, and comprehensive support to help low-income individuals and families maintain stable housing and avoid homelessness. Sustained commitment and resource sharing among stakeholders are essential to achieving meaningful progress in this area.</w:t>
      </w:r>
    </w:p>
    <w:p w14:paraId="1A2607C8" w14:textId="77777777" w:rsidR="00766CC3" w:rsidRDefault="00766CC3">
      <w:pPr>
        <w:keepNext/>
        <w:widowControl w:val="0"/>
        <w:spacing w:after="0" w:line="240" w:lineRule="auto"/>
        <w:jc w:val="center"/>
        <w:rPr>
          <w:rFonts w:cs="Arial"/>
        </w:rPr>
      </w:pPr>
    </w:p>
    <w:p w14:paraId="4005333C" w14:textId="77777777" w:rsidR="00766CC3" w:rsidRDefault="009B3A1A">
      <w:pPr>
        <w:pStyle w:val="Heading2"/>
        <w:pageBreakBefore/>
        <w:widowControl w:val="0"/>
        <w:rPr>
          <w:rFonts w:ascii="Calibri" w:hAnsi="Calibri"/>
          <w:i w:val="0"/>
        </w:rPr>
      </w:pPr>
      <w:r>
        <w:rPr>
          <w:rFonts w:ascii="Calibri" w:hAnsi="Calibri"/>
          <w:i w:val="0"/>
        </w:rPr>
        <w:lastRenderedPageBreak/>
        <w:t>AP-75 Barriers to affordable housing – 91.220(j)</w:t>
      </w:r>
    </w:p>
    <w:p w14:paraId="228B6BC0" w14:textId="77777777" w:rsidR="00766CC3" w:rsidRDefault="009B3A1A">
      <w:pPr>
        <w:keepNext/>
        <w:widowControl w:val="0"/>
        <w:spacing w:line="204" w:lineRule="auto"/>
        <w:rPr>
          <w:b/>
          <w:sz w:val="24"/>
          <w:szCs w:val="24"/>
        </w:rPr>
      </w:pPr>
      <w:r>
        <w:rPr>
          <w:b/>
          <w:sz w:val="24"/>
          <w:szCs w:val="24"/>
        </w:rPr>
        <w:t xml:space="preserve">Introduction: </w:t>
      </w:r>
    </w:p>
    <w:p w14:paraId="59B16E41" w14:textId="7D0C14A0" w:rsidR="00766CC3" w:rsidRPr="003A5DE9" w:rsidRDefault="003A5DE9" w:rsidP="003A5DE9">
      <w:pPr>
        <w:keepNext/>
        <w:widowControl w:val="0"/>
        <w:rPr>
          <w:bCs/>
        </w:rPr>
      </w:pPr>
      <w:r w:rsidRPr="003A5DE9">
        <w:rPr>
          <w:bCs/>
        </w:rPr>
        <w:t>The availability of affordable housing is a critical component of ensuring stable, equitable communities. However, various barriers</w:t>
      </w:r>
      <w:r>
        <w:rPr>
          <w:bCs/>
        </w:rPr>
        <w:t xml:space="preserve">, </w:t>
      </w:r>
      <w:r w:rsidRPr="003A5DE9">
        <w:rPr>
          <w:bCs/>
        </w:rPr>
        <w:t>economic, regulatory, social, and environmental</w:t>
      </w:r>
      <w:r>
        <w:rPr>
          <w:bCs/>
        </w:rPr>
        <w:t xml:space="preserve">, </w:t>
      </w:r>
      <w:r w:rsidRPr="003A5DE9">
        <w:rPr>
          <w:bCs/>
        </w:rPr>
        <w:t>can significantly impede access to affordable housing opportunities for low- and moderate-income residents. These barriers may include limited housing supply, high construction and land costs, zoning restrictions, community opposition, and other systemic challenges that restrict the development and maintenance of affordable housing units. Recognizing and addressing these obstacles is essential for fostering inclusive growth and ensuring that all residents have access to safe, affordable, and adequate housing options. This section outlines the key barriers to affordable housing within the community and discusses strategies for overcoming them to promote equitable housing opportunities.</w:t>
      </w:r>
    </w:p>
    <w:p w14:paraId="06DF94B9" w14:textId="77777777" w:rsidR="00766CC3" w:rsidRDefault="009B3A1A">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677A36B6" w14:textId="77777777" w:rsidR="006322B5" w:rsidRPr="00B71BE5" w:rsidRDefault="006322B5" w:rsidP="006322B5">
      <w:pPr>
        <w:keepNext/>
        <w:widowControl w:val="0"/>
        <w:spacing w:beforeAutospacing="1" w:afterAutospacing="1"/>
        <w:rPr>
          <w:rFonts w:cs="Arial"/>
          <w:b/>
          <w:bCs/>
        </w:rPr>
      </w:pPr>
      <w:r w:rsidRPr="00B71BE5">
        <w:rPr>
          <w:rFonts w:cs="Arial"/>
          <w:b/>
          <w:bCs/>
        </w:rPr>
        <w:t>Actions Planned to Remove or Ameliorate Barriers to Affordable Housing</w:t>
      </w:r>
    </w:p>
    <w:p w14:paraId="5691CA3E" w14:textId="46299688" w:rsidR="006322B5" w:rsidRPr="006322B5" w:rsidRDefault="006322B5" w:rsidP="006322B5">
      <w:pPr>
        <w:keepNext/>
        <w:widowControl w:val="0"/>
        <w:spacing w:beforeAutospacing="1" w:afterAutospacing="1"/>
        <w:rPr>
          <w:rFonts w:cs="Arial"/>
        </w:rPr>
      </w:pPr>
      <w:r w:rsidRPr="006322B5">
        <w:rPr>
          <w:rFonts w:cs="Arial"/>
        </w:rPr>
        <w:t>The City of Texarkana recognizes that various public policies and regulations</w:t>
      </w:r>
      <w:r w:rsidR="00B71BE5">
        <w:rPr>
          <w:rFonts w:cs="Arial"/>
        </w:rPr>
        <w:t xml:space="preserve">, </w:t>
      </w:r>
      <w:r w:rsidRPr="006322B5">
        <w:rPr>
          <w:rFonts w:cs="Arial"/>
        </w:rPr>
        <w:t>such as land use controls, tax policies, zoning ordinances, building codes, fees, growth limitations, and policies affecting the return on residential investment</w:t>
      </w:r>
      <w:r w:rsidR="00B71BE5">
        <w:rPr>
          <w:rFonts w:cs="Arial"/>
        </w:rPr>
        <w:t xml:space="preserve">, </w:t>
      </w:r>
      <w:r w:rsidRPr="006322B5">
        <w:rPr>
          <w:rFonts w:cs="Arial"/>
        </w:rPr>
        <w:t xml:space="preserve">can serve as significant barriers to the development and preservation of affordable housing. To address these challenges, the </w:t>
      </w:r>
      <w:proofErr w:type="gramStart"/>
      <w:r w:rsidRPr="006322B5">
        <w:rPr>
          <w:rFonts w:cs="Arial"/>
        </w:rPr>
        <w:t>City</w:t>
      </w:r>
      <w:proofErr w:type="gramEnd"/>
      <w:r w:rsidRPr="006322B5">
        <w:rPr>
          <w:rFonts w:cs="Arial"/>
        </w:rPr>
        <w:t xml:space="preserve"> is committed to proactive strategies aimed at reducing their negative impact.</w:t>
      </w:r>
    </w:p>
    <w:p w14:paraId="32089C78" w14:textId="77777777" w:rsidR="006322B5" w:rsidRPr="006322B5" w:rsidRDefault="006322B5" w:rsidP="006322B5">
      <w:pPr>
        <w:keepNext/>
        <w:widowControl w:val="0"/>
        <w:spacing w:beforeAutospacing="1" w:afterAutospacing="1"/>
        <w:rPr>
          <w:rFonts w:cs="Arial"/>
        </w:rPr>
      </w:pPr>
      <w:r w:rsidRPr="006322B5">
        <w:rPr>
          <w:rFonts w:cs="Arial"/>
        </w:rPr>
        <w:t>Currently, Habitat for Humanity is the only nonprofit housing developer actively constructing affordable homes in Texarkana. However, the scarcity of low-cost land, rising taxes, and insurance costs have made land acquisition increasingly difficult, particularly since the COVID-19 pandemic has exacerbated these issues. High land costs, coupled with community perceptions and political resistance toward affordable housing, further hinder development efforts.</w:t>
      </w:r>
    </w:p>
    <w:p w14:paraId="0F67694F" w14:textId="77777777" w:rsidR="006322B5" w:rsidRPr="006322B5" w:rsidRDefault="006322B5" w:rsidP="006322B5">
      <w:pPr>
        <w:keepNext/>
        <w:widowControl w:val="0"/>
        <w:spacing w:beforeAutospacing="1" w:afterAutospacing="1"/>
        <w:rPr>
          <w:rFonts w:cs="Arial"/>
          <w:b/>
          <w:bCs/>
        </w:rPr>
      </w:pPr>
      <w:r w:rsidRPr="006322B5">
        <w:rPr>
          <w:rFonts w:cs="Arial"/>
          <w:b/>
          <w:bCs/>
        </w:rPr>
        <w:t>Planned Actions During the 2026 Program Year:</w:t>
      </w:r>
    </w:p>
    <w:p w14:paraId="2D0EA341" w14:textId="77777777" w:rsidR="006322B5" w:rsidRPr="006322B5" w:rsidRDefault="006322B5" w:rsidP="00B71BE5">
      <w:pPr>
        <w:pStyle w:val="ListParagraph"/>
        <w:keepNext/>
        <w:widowControl w:val="0"/>
        <w:numPr>
          <w:ilvl w:val="0"/>
          <w:numId w:val="32"/>
        </w:numPr>
        <w:spacing w:after="120"/>
        <w:ind w:left="360"/>
        <w:rPr>
          <w:rFonts w:cs="Arial"/>
          <w:b/>
          <w:bCs/>
        </w:rPr>
      </w:pPr>
      <w:r w:rsidRPr="006322B5">
        <w:rPr>
          <w:rFonts w:cs="Arial"/>
          <w:b/>
          <w:bCs/>
        </w:rPr>
        <w:t>Land Acquisition and Development Support:</w:t>
      </w:r>
    </w:p>
    <w:p w14:paraId="3CD1997A" w14:textId="22C856D6" w:rsidR="006322B5" w:rsidRPr="006322B5" w:rsidRDefault="006322B5" w:rsidP="00E04D66">
      <w:pPr>
        <w:pStyle w:val="ListParagraph"/>
        <w:keepNext/>
        <w:widowControl w:val="0"/>
        <w:spacing w:after="120"/>
        <w:ind w:left="360"/>
        <w:rPr>
          <w:rFonts w:cs="Arial"/>
        </w:rPr>
      </w:pPr>
      <w:r w:rsidRPr="006322B5">
        <w:rPr>
          <w:rFonts w:cs="Arial"/>
        </w:rPr>
        <w:t xml:space="preserve">The </w:t>
      </w:r>
      <w:proofErr w:type="gramStart"/>
      <w:r w:rsidRPr="006322B5">
        <w:rPr>
          <w:rFonts w:cs="Arial"/>
        </w:rPr>
        <w:t>City</w:t>
      </w:r>
      <w:proofErr w:type="gramEnd"/>
      <w:r w:rsidRPr="006322B5">
        <w:rPr>
          <w:rFonts w:cs="Arial"/>
        </w:rPr>
        <w:t xml:space="preserve"> will prioritize acquiring land suitable for affordable housing projects, especially in low-to-moderate-income areas. By donating or facilitating access to land</w:t>
      </w:r>
      <w:r w:rsidR="00F449D8">
        <w:rPr>
          <w:rFonts w:cs="Arial"/>
        </w:rPr>
        <w:t xml:space="preserve">, </w:t>
      </w:r>
      <w:r w:rsidRPr="006322B5">
        <w:rPr>
          <w:rFonts w:cs="Arial"/>
        </w:rPr>
        <w:t>such as additional lots for Habitat for Humanity</w:t>
      </w:r>
      <w:r w:rsidR="00F449D8">
        <w:rPr>
          <w:rFonts w:cs="Arial"/>
        </w:rPr>
        <w:t xml:space="preserve">, </w:t>
      </w:r>
      <w:r w:rsidRPr="006322B5">
        <w:rPr>
          <w:rFonts w:cs="Arial"/>
        </w:rPr>
        <w:t xml:space="preserve">the </w:t>
      </w:r>
      <w:proofErr w:type="gramStart"/>
      <w:r w:rsidRPr="006322B5">
        <w:rPr>
          <w:rFonts w:cs="Arial"/>
        </w:rPr>
        <w:t>City</w:t>
      </w:r>
      <w:proofErr w:type="gramEnd"/>
      <w:r w:rsidRPr="006322B5">
        <w:rPr>
          <w:rFonts w:cs="Arial"/>
        </w:rPr>
        <w:t xml:space="preserve"> aims to reduce overall development costs and expand opportunities for affordable housing.</w:t>
      </w:r>
    </w:p>
    <w:p w14:paraId="1408BE10" w14:textId="77777777" w:rsidR="006322B5" w:rsidRPr="006322B5" w:rsidRDefault="006322B5" w:rsidP="00B71BE5">
      <w:pPr>
        <w:pStyle w:val="ListParagraph"/>
        <w:keepNext/>
        <w:widowControl w:val="0"/>
        <w:numPr>
          <w:ilvl w:val="0"/>
          <w:numId w:val="32"/>
        </w:numPr>
        <w:spacing w:after="120"/>
        <w:ind w:left="360"/>
        <w:rPr>
          <w:rFonts w:cs="Arial"/>
          <w:b/>
          <w:bCs/>
        </w:rPr>
      </w:pPr>
      <w:r w:rsidRPr="006322B5">
        <w:rPr>
          <w:rFonts w:cs="Arial"/>
          <w:b/>
          <w:bCs/>
        </w:rPr>
        <w:t>Promoting Housing Rehabilitation and New Construction:</w:t>
      </w:r>
    </w:p>
    <w:p w14:paraId="3B0E24E5" w14:textId="12B1C883" w:rsidR="006322B5" w:rsidRPr="006322B5" w:rsidRDefault="006322B5" w:rsidP="00E04D66">
      <w:pPr>
        <w:pStyle w:val="ListParagraph"/>
        <w:keepNext/>
        <w:widowControl w:val="0"/>
        <w:spacing w:after="120"/>
        <w:ind w:left="360"/>
        <w:rPr>
          <w:rFonts w:cs="Arial"/>
        </w:rPr>
      </w:pPr>
      <w:r w:rsidRPr="006322B5">
        <w:rPr>
          <w:rFonts w:cs="Arial"/>
        </w:rPr>
        <w:t xml:space="preserve">The </w:t>
      </w:r>
      <w:proofErr w:type="gramStart"/>
      <w:r w:rsidRPr="006322B5">
        <w:rPr>
          <w:rFonts w:cs="Arial"/>
        </w:rPr>
        <w:t>City</w:t>
      </w:r>
      <w:proofErr w:type="gramEnd"/>
      <w:r w:rsidRPr="006322B5">
        <w:rPr>
          <w:rFonts w:cs="Arial"/>
        </w:rPr>
        <w:t xml:space="preserve"> will foster partnerships with local organizations and developers to promote efforts in rehabilitating existing housing stock and constructing new affordable homes, making it easier for </w:t>
      </w:r>
      <w:r w:rsidRPr="006322B5">
        <w:rPr>
          <w:rFonts w:cs="Arial"/>
        </w:rPr>
        <w:lastRenderedPageBreak/>
        <w:t>low- and moderate-income families to access quality housing.</w:t>
      </w:r>
    </w:p>
    <w:p w14:paraId="20A651F3" w14:textId="77777777" w:rsidR="006322B5" w:rsidRPr="006322B5" w:rsidRDefault="006322B5" w:rsidP="00B71BE5">
      <w:pPr>
        <w:pStyle w:val="ListParagraph"/>
        <w:keepNext/>
        <w:widowControl w:val="0"/>
        <w:numPr>
          <w:ilvl w:val="0"/>
          <w:numId w:val="32"/>
        </w:numPr>
        <w:spacing w:after="120"/>
        <w:ind w:left="360"/>
        <w:rPr>
          <w:rFonts w:cs="Arial"/>
          <w:b/>
          <w:bCs/>
        </w:rPr>
      </w:pPr>
      <w:r w:rsidRPr="006322B5">
        <w:rPr>
          <w:rFonts w:cs="Arial"/>
          <w:b/>
          <w:bCs/>
        </w:rPr>
        <w:t>Addressing Fair Housing and Community Perceptions:</w:t>
      </w:r>
    </w:p>
    <w:p w14:paraId="23278B46" w14:textId="55B3361C" w:rsidR="006322B5" w:rsidRPr="006322B5" w:rsidRDefault="006322B5" w:rsidP="00E04D66">
      <w:pPr>
        <w:pStyle w:val="ListParagraph"/>
        <w:keepNext/>
        <w:widowControl w:val="0"/>
        <w:spacing w:after="120"/>
        <w:ind w:left="360"/>
        <w:rPr>
          <w:rFonts w:cs="Arial"/>
        </w:rPr>
      </w:pPr>
      <w:r w:rsidRPr="006322B5">
        <w:rPr>
          <w:rFonts w:cs="Arial"/>
        </w:rPr>
        <w:t xml:space="preserve">The </w:t>
      </w:r>
      <w:proofErr w:type="gramStart"/>
      <w:r w:rsidRPr="006322B5">
        <w:rPr>
          <w:rFonts w:cs="Arial"/>
        </w:rPr>
        <w:t>City</w:t>
      </w:r>
      <w:proofErr w:type="gramEnd"/>
      <w:r w:rsidRPr="006322B5">
        <w:rPr>
          <w:rFonts w:cs="Arial"/>
        </w:rPr>
        <w:t xml:space="preserve"> will support initiatives that promote fair housing practices, reduce discrimination, and educate the public about the benefits of affordable housing to mitigate community opposition.</w:t>
      </w:r>
    </w:p>
    <w:p w14:paraId="25D3B032" w14:textId="77777777" w:rsidR="006322B5" w:rsidRPr="006322B5" w:rsidRDefault="006322B5" w:rsidP="00B71BE5">
      <w:pPr>
        <w:pStyle w:val="ListParagraph"/>
        <w:keepNext/>
        <w:widowControl w:val="0"/>
        <w:numPr>
          <w:ilvl w:val="0"/>
          <w:numId w:val="32"/>
        </w:numPr>
        <w:spacing w:after="120"/>
        <w:ind w:left="360"/>
        <w:rPr>
          <w:rFonts w:cs="Arial"/>
          <w:b/>
          <w:bCs/>
        </w:rPr>
      </w:pPr>
      <w:r w:rsidRPr="006322B5">
        <w:rPr>
          <w:rFonts w:cs="Arial"/>
          <w:b/>
          <w:bCs/>
        </w:rPr>
        <w:t>Review and Reform of Public Policies:</w:t>
      </w:r>
    </w:p>
    <w:p w14:paraId="68103ECA" w14:textId="5193FCA6" w:rsidR="006322B5" w:rsidRPr="006322B5" w:rsidRDefault="006322B5" w:rsidP="00E04D66">
      <w:pPr>
        <w:pStyle w:val="ListParagraph"/>
        <w:keepNext/>
        <w:widowControl w:val="0"/>
        <w:spacing w:after="120"/>
        <w:ind w:left="360"/>
        <w:rPr>
          <w:rFonts w:cs="Arial"/>
        </w:rPr>
      </w:pPr>
      <w:r w:rsidRPr="006322B5">
        <w:rPr>
          <w:rFonts w:cs="Arial"/>
        </w:rPr>
        <w:t>The City will systematically review existing land use regulations, zoning ordinances, building codes, fees, and growth policies to identify and amend those that unintentionally hinder affordable housing development. This may include streamlining permitting processes, adjusting zoning restrictions, reducing development fees, and modifying growth limitations to facilitate affordable housing projects.</w:t>
      </w:r>
    </w:p>
    <w:p w14:paraId="3F8703FD" w14:textId="77777777" w:rsidR="006322B5" w:rsidRPr="006322B5" w:rsidRDefault="006322B5" w:rsidP="006322B5">
      <w:pPr>
        <w:pStyle w:val="ListParagraph"/>
        <w:keepNext/>
        <w:widowControl w:val="0"/>
        <w:numPr>
          <w:ilvl w:val="0"/>
          <w:numId w:val="32"/>
        </w:numPr>
        <w:spacing w:after="0"/>
        <w:ind w:left="360"/>
        <w:rPr>
          <w:rFonts w:cs="Arial"/>
          <w:b/>
          <w:bCs/>
        </w:rPr>
      </w:pPr>
      <w:r w:rsidRPr="006322B5">
        <w:rPr>
          <w:rFonts w:cs="Arial"/>
          <w:b/>
          <w:bCs/>
        </w:rPr>
        <w:t>Monitoring and Policy Advocacy:</w:t>
      </w:r>
    </w:p>
    <w:p w14:paraId="5245CA63" w14:textId="451B332C" w:rsidR="006322B5" w:rsidRPr="006322B5" w:rsidRDefault="006322B5" w:rsidP="006322B5">
      <w:pPr>
        <w:pStyle w:val="ListParagraph"/>
        <w:keepNext/>
        <w:widowControl w:val="0"/>
        <w:spacing w:after="0"/>
        <w:ind w:left="360"/>
        <w:rPr>
          <w:rFonts w:cs="Arial"/>
        </w:rPr>
      </w:pPr>
      <w:r w:rsidRPr="006322B5">
        <w:rPr>
          <w:rFonts w:cs="Arial"/>
        </w:rPr>
        <w:t>The City will monitor the effects of existing policies on housing affordability and advocate for legislative or policy changes at the local, state, and federal levels to foster a more supportive environment for affordable housing development.</w:t>
      </w:r>
    </w:p>
    <w:p w14:paraId="5D036058" w14:textId="1874624A" w:rsidR="00766CC3" w:rsidRDefault="006322B5" w:rsidP="006322B5">
      <w:pPr>
        <w:keepNext/>
        <w:widowControl w:val="0"/>
        <w:spacing w:beforeAutospacing="1" w:afterAutospacing="1"/>
        <w:rPr>
          <w:rFonts w:cs="Arial"/>
        </w:rPr>
      </w:pPr>
      <w:r w:rsidRPr="006322B5">
        <w:rPr>
          <w:rFonts w:cs="Arial"/>
        </w:rPr>
        <w:t xml:space="preserve">Through these concerted efforts, the </w:t>
      </w:r>
      <w:proofErr w:type="gramStart"/>
      <w:r w:rsidRPr="006322B5">
        <w:rPr>
          <w:rFonts w:cs="Arial"/>
        </w:rPr>
        <w:t>City</w:t>
      </w:r>
      <w:proofErr w:type="gramEnd"/>
      <w:r w:rsidRPr="006322B5">
        <w:rPr>
          <w:rFonts w:cs="Arial"/>
        </w:rPr>
        <w:t xml:space="preserve"> aims to reduce regulatory barriers, enhance land availability, and promote community acceptance of affordable housing projects, thereby increasing opportunities for residents of all income levels to access safe, affordable, and adequate housing options.</w:t>
      </w:r>
    </w:p>
    <w:p w14:paraId="7A321131" w14:textId="3846B28B" w:rsidR="00766CC3" w:rsidRDefault="009B3A1A" w:rsidP="00EE3FA9">
      <w:pPr>
        <w:keepNext/>
        <w:widowControl w:val="0"/>
        <w:spacing w:beforeAutospacing="1" w:afterAutospacing="1"/>
        <w:rPr>
          <w:b/>
          <w:sz w:val="24"/>
          <w:szCs w:val="24"/>
        </w:rPr>
      </w:pPr>
      <w:r>
        <w:rPr>
          <w:rFonts w:cs="Arial"/>
        </w:rPr>
        <w:t xml:space="preserve"> </w:t>
      </w:r>
      <w:r>
        <w:rPr>
          <w:b/>
          <w:sz w:val="24"/>
          <w:szCs w:val="24"/>
        </w:rPr>
        <w:t xml:space="preserve">Discussion: </w:t>
      </w:r>
    </w:p>
    <w:p w14:paraId="50A54651" w14:textId="77777777" w:rsidR="000D1328" w:rsidRPr="000D1328" w:rsidRDefault="000D1328" w:rsidP="000D1328">
      <w:pPr>
        <w:keepNext/>
        <w:widowControl w:val="0"/>
        <w:rPr>
          <w:bCs/>
        </w:rPr>
      </w:pPr>
      <w:r w:rsidRPr="000D1328">
        <w:rPr>
          <w:bCs/>
        </w:rPr>
        <w:t>Addressing barriers to affordable housing requires a comprehensive approach that considers both policy reforms and community engagement. In Texarkana, high land costs, limited availability of low-cost land, and community perceptions have historically hindered the development of affordable housing. The COVID-19 pandemic has further intensified these challenges by increasing land valuations and development costs, making it more difficult for nonprofit organizations like Habitat for Humanity to acquire suitable parcels.</w:t>
      </w:r>
    </w:p>
    <w:p w14:paraId="6F8770E2" w14:textId="77777777" w:rsidR="000D1328" w:rsidRPr="000D1328" w:rsidRDefault="000D1328" w:rsidP="000D1328">
      <w:pPr>
        <w:keepNext/>
        <w:widowControl w:val="0"/>
        <w:rPr>
          <w:bCs/>
        </w:rPr>
      </w:pPr>
      <w:r w:rsidRPr="000D1328">
        <w:rPr>
          <w:bCs/>
        </w:rPr>
        <w:t xml:space="preserve">The City’s proactive strategy to acquire and donate land in low-to-moderate-income areas demonstrates a strong commitment to overcoming these obstacles. By supporting partnerships focused on rehabilitation and new construction, the </w:t>
      </w:r>
      <w:proofErr w:type="gramStart"/>
      <w:r w:rsidRPr="000D1328">
        <w:rPr>
          <w:bCs/>
        </w:rPr>
        <w:t>City</w:t>
      </w:r>
      <w:proofErr w:type="gramEnd"/>
      <w:r w:rsidRPr="000D1328">
        <w:rPr>
          <w:bCs/>
        </w:rPr>
        <w:t xml:space="preserve"> aims to expand affordable housing options and improve neighborhood stability. Furthermore, efforts to promote fair housing practices and educate the community are essential to reducing opposition rooted in misconceptions and fostering a more inclusive environment for affordable housing projects.</w:t>
      </w:r>
    </w:p>
    <w:p w14:paraId="3A0277AD" w14:textId="3A941F64" w:rsidR="000D1328" w:rsidRPr="000D1328" w:rsidRDefault="000D1328" w:rsidP="000D1328">
      <w:pPr>
        <w:keepNext/>
        <w:widowControl w:val="0"/>
        <w:rPr>
          <w:bCs/>
        </w:rPr>
      </w:pPr>
      <w:r w:rsidRPr="000D1328">
        <w:rPr>
          <w:bCs/>
        </w:rPr>
        <w:t>Equally important is the City’s commitment to reviewing and reforming existing public policies that inadvertently serve as barriers</w:t>
      </w:r>
      <w:r>
        <w:rPr>
          <w:bCs/>
        </w:rPr>
        <w:t xml:space="preserve">, </w:t>
      </w:r>
      <w:r w:rsidRPr="000D1328">
        <w:rPr>
          <w:bCs/>
        </w:rPr>
        <w:t>such as restrictive zoning, high permitting fees, and growth limitations. Streamlining these regulations can significantly lower development costs, encourage innovative housing solutions, and attract private investment.</w:t>
      </w:r>
    </w:p>
    <w:p w14:paraId="6DCA7351" w14:textId="0BB5FF25" w:rsidR="00766CC3" w:rsidRPr="000D1328" w:rsidRDefault="000D1328" w:rsidP="000D1328">
      <w:pPr>
        <w:keepNext/>
        <w:widowControl w:val="0"/>
        <w:rPr>
          <w:bCs/>
        </w:rPr>
      </w:pPr>
      <w:r w:rsidRPr="000D1328">
        <w:rPr>
          <w:bCs/>
        </w:rPr>
        <w:t xml:space="preserve">Overall, these targeted actions reflect an understanding that removing barriers to affordable housing is vital for promoting equitable growth, reducing housing disparities, and ensuring that all residents have </w:t>
      </w:r>
      <w:r w:rsidRPr="000D1328">
        <w:rPr>
          <w:bCs/>
        </w:rPr>
        <w:lastRenderedPageBreak/>
        <w:t>access to safe, affordable, and quality homes. Continued collaboration among stakeholders and ongoing policy evaluation will be critical to sustaining progress in this area.</w:t>
      </w:r>
    </w:p>
    <w:p w14:paraId="0AB6E7A2" w14:textId="77777777" w:rsidR="00766CC3" w:rsidRDefault="009B3A1A">
      <w:pPr>
        <w:pStyle w:val="Heading2"/>
        <w:pageBreakBefore/>
        <w:widowControl w:val="0"/>
        <w:rPr>
          <w:rFonts w:ascii="Calibri" w:hAnsi="Calibri"/>
          <w:i w:val="0"/>
        </w:rPr>
      </w:pPr>
      <w:r>
        <w:rPr>
          <w:rFonts w:ascii="Calibri" w:hAnsi="Calibri"/>
          <w:i w:val="0"/>
        </w:rPr>
        <w:lastRenderedPageBreak/>
        <w:t>AP-85 Other Actions – 91.220(k)</w:t>
      </w:r>
    </w:p>
    <w:p w14:paraId="25E0F969" w14:textId="77777777" w:rsidR="00766CC3" w:rsidRDefault="009B3A1A">
      <w:pPr>
        <w:keepNext/>
        <w:widowControl w:val="0"/>
        <w:spacing w:line="204" w:lineRule="auto"/>
        <w:rPr>
          <w:b/>
          <w:sz w:val="24"/>
          <w:szCs w:val="24"/>
        </w:rPr>
      </w:pPr>
      <w:r>
        <w:rPr>
          <w:b/>
          <w:sz w:val="24"/>
          <w:szCs w:val="24"/>
        </w:rPr>
        <w:t xml:space="preserve">Introduction: </w:t>
      </w:r>
    </w:p>
    <w:p w14:paraId="42CCF687" w14:textId="2BEE7505" w:rsidR="00766CC3" w:rsidRPr="004C12F9" w:rsidRDefault="004C12F9" w:rsidP="004C12F9">
      <w:pPr>
        <w:keepNext/>
        <w:widowControl w:val="0"/>
        <w:rPr>
          <w:bCs/>
        </w:rPr>
      </w:pPr>
      <w:r w:rsidRPr="004C12F9">
        <w:rPr>
          <w:bCs/>
        </w:rPr>
        <w:t>In addition to the specific strategies outlined in previous sections, the community recognizes that a variety of other actions are essential to effectively address housing, homelessness, and community development needs. These actions encompass initiatives that support capacity building, policy reforms, partnerships, education, and resource mobilization, all aimed at fostering a more equitable and sustainable community. This section details these supplementary actions that will be undertaken during the program year to complement and enhance ongoing efforts, ensuring a comprehensive approach to community development and housing stability.</w:t>
      </w:r>
    </w:p>
    <w:p w14:paraId="4C1A7A86" w14:textId="77777777" w:rsidR="00766CC3" w:rsidRDefault="009B3A1A">
      <w:pPr>
        <w:keepNext/>
        <w:widowControl w:val="0"/>
        <w:rPr>
          <w:b/>
          <w:sz w:val="24"/>
          <w:szCs w:val="24"/>
        </w:rPr>
      </w:pPr>
      <w:r>
        <w:rPr>
          <w:b/>
          <w:sz w:val="24"/>
          <w:szCs w:val="24"/>
        </w:rPr>
        <w:t>Actions planned to address obstacles to meeting underserved needs</w:t>
      </w:r>
    </w:p>
    <w:p w14:paraId="3073CE93" w14:textId="77777777" w:rsidR="002511C6" w:rsidRPr="002511C6" w:rsidRDefault="002511C6" w:rsidP="002511C6">
      <w:pPr>
        <w:keepNext/>
        <w:widowControl w:val="0"/>
        <w:spacing w:beforeAutospacing="1" w:afterAutospacing="1"/>
        <w:rPr>
          <w:rFonts w:cs="Arial"/>
        </w:rPr>
      </w:pPr>
      <w:r w:rsidRPr="002511C6">
        <w:rPr>
          <w:rFonts w:cs="Arial"/>
        </w:rPr>
        <w:t>To address the complex challenges in meeting the needs of underserved populations, the Public Works Department has committed to serving as a facilitator in referrals to other agencies that provide essential services. This collaborative approach aims to leverage the strengths of various organizations to ensure that individuals and families in need receive the support they require.</w:t>
      </w:r>
    </w:p>
    <w:p w14:paraId="65C8A4A8" w14:textId="77777777" w:rsidR="002511C6" w:rsidRPr="002511C6" w:rsidRDefault="002511C6" w:rsidP="002511C6">
      <w:pPr>
        <w:keepNext/>
        <w:widowControl w:val="0"/>
        <w:spacing w:beforeAutospacing="1" w:afterAutospacing="1"/>
        <w:rPr>
          <w:rFonts w:cs="Arial"/>
          <w:b/>
          <w:bCs/>
        </w:rPr>
      </w:pPr>
      <w:r w:rsidRPr="002511C6">
        <w:rPr>
          <w:rFonts w:cs="Arial"/>
          <w:b/>
          <w:bCs/>
        </w:rPr>
        <w:t>Goal for 2026: Enhanced Partnership for Housing Needs</w:t>
      </w:r>
    </w:p>
    <w:p w14:paraId="2EDB4C95" w14:textId="5D61B744" w:rsidR="00766CC3" w:rsidRDefault="002511C6" w:rsidP="002511C6">
      <w:pPr>
        <w:keepNext/>
        <w:widowControl w:val="0"/>
        <w:spacing w:beforeAutospacing="1" w:afterAutospacing="1"/>
        <w:rPr>
          <w:rFonts w:cs="Arial"/>
        </w:rPr>
      </w:pPr>
      <w:r w:rsidRPr="002511C6">
        <w:rPr>
          <w:rFonts w:cs="Arial"/>
        </w:rPr>
        <w:t>In 2026, the Public Works Department will build upon this foundation by partnering with other organizations to address housing needs within the city. By facilitating connections between individuals in need and agencies that provide housing assistance, the Public Works Department will help bridge the gap between available resources and the pressing housing demands in the community.</w:t>
      </w:r>
    </w:p>
    <w:p w14:paraId="151FFEB3" w14:textId="77777777" w:rsidR="00766CC3" w:rsidRDefault="009B3A1A">
      <w:pPr>
        <w:keepNext/>
        <w:widowControl w:val="0"/>
        <w:rPr>
          <w:b/>
          <w:sz w:val="24"/>
          <w:szCs w:val="24"/>
        </w:rPr>
      </w:pPr>
      <w:r>
        <w:rPr>
          <w:b/>
          <w:sz w:val="24"/>
          <w:szCs w:val="24"/>
        </w:rPr>
        <w:t>Actions planned to foster and maintain affordable housing</w:t>
      </w:r>
    </w:p>
    <w:p w14:paraId="1321F09A" w14:textId="77777777" w:rsidR="00202E59" w:rsidRDefault="00202E59" w:rsidP="000830E4">
      <w:pPr>
        <w:keepNext/>
        <w:widowControl w:val="0"/>
        <w:spacing w:beforeAutospacing="1" w:afterAutospacing="1"/>
        <w:rPr>
          <w:rFonts w:cs="Arial"/>
        </w:rPr>
      </w:pPr>
      <w:r w:rsidRPr="00202E59">
        <w:rPr>
          <w:rFonts w:cs="Arial"/>
        </w:rPr>
        <w:t xml:space="preserve">The City’s strategy to Remove Obstacles to Meeting Underserved Needs is to work collaboratively with the Housing Authority to improve the condition of its public housing stock with an emphasis on eliminating severely distressed public housing as well as improving the streets and drainage facilities located in these areas. The </w:t>
      </w:r>
      <w:proofErr w:type="gramStart"/>
      <w:r w:rsidRPr="00202E59">
        <w:rPr>
          <w:rFonts w:cs="Arial"/>
        </w:rPr>
        <w:t>City</w:t>
      </w:r>
      <w:proofErr w:type="gramEnd"/>
      <w:r w:rsidRPr="00202E59">
        <w:rPr>
          <w:rFonts w:cs="Arial"/>
        </w:rPr>
        <w:t xml:space="preserve"> is constantly increasing demolition and rehabilitation/reconstruction is underway for affordable housing by private investors. The PWD plans to preserve and improve the existing housing stock; improve access to homeownership for low and moderate-income families; develop flexible housing options; produce more decent affordable housing through new/construction renovation, rental subsidies and home ownership incentives; improve and strengthen community environment; support revitalization activities in targeted neighborhoods; and empower individuals, families and neighborhoods.</w:t>
      </w:r>
    </w:p>
    <w:p w14:paraId="77C6D4E5" w14:textId="7D0710F1" w:rsidR="000830E4" w:rsidRPr="000830E4" w:rsidRDefault="000830E4" w:rsidP="000830E4">
      <w:pPr>
        <w:keepNext/>
        <w:widowControl w:val="0"/>
        <w:spacing w:beforeAutospacing="1" w:afterAutospacing="1"/>
        <w:rPr>
          <w:rFonts w:cs="Arial"/>
        </w:rPr>
      </w:pPr>
      <w:r w:rsidRPr="000830E4">
        <w:rPr>
          <w:rFonts w:cs="Arial"/>
        </w:rPr>
        <w:t>The City is committed to addressing the pressing issue of affordable housing through a multi-faceted approach. Key strategies include:</w:t>
      </w:r>
    </w:p>
    <w:p w14:paraId="0379EF70" w14:textId="77777777" w:rsidR="000830E4" w:rsidRPr="000061D6" w:rsidRDefault="000830E4" w:rsidP="000061D6">
      <w:pPr>
        <w:pStyle w:val="ListParagraph"/>
        <w:keepNext/>
        <w:widowControl w:val="0"/>
        <w:numPr>
          <w:ilvl w:val="0"/>
          <w:numId w:val="33"/>
        </w:numPr>
        <w:spacing w:beforeAutospacing="1" w:afterAutospacing="1"/>
        <w:ind w:left="270"/>
        <w:rPr>
          <w:rFonts w:cs="Arial"/>
        </w:rPr>
      </w:pPr>
      <w:r w:rsidRPr="000061D6">
        <w:rPr>
          <w:rFonts w:cs="Arial"/>
          <w:b/>
          <w:bCs/>
        </w:rPr>
        <w:t>Collaboration with the Housing Authority:</w:t>
      </w:r>
      <w:r w:rsidRPr="000061D6">
        <w:rPr>
          <w:rFonts w:cs="Arial"/>
        </w:rPr>
        <w:t xml:space="preserve"> The City will work closely with the Housing Authority to </w:t>
      </w:r>
      <w:r w:rsidRPr="000061D6">
        <w:rPr>
          <w:rFonts w:cs="Arial"/>
        </w:rPr>
        <w:lastRenderedPageBreak/>
        <w:t>revitalize public housing stock by:</w:t>
      </w:r>
    </w:p>
    <w:p w14:paraId="77E35AC6" w14:textId="77777777" w:rsidR="000830E4" w:rsidRPr="000061D6" w:rsidRDefault="000830E4" w:rsidP="000061D6">
      <w:pPr>
        <w:pStyle w:val="ListParagraph"/>
        <w:keepNext/>
        <w:widowControl w:val="0"/>
        <w:numPr>
          <w:ilvl w:val="0"/>
          <w:numId w:val="32"/>
        </w:numPr>
        <w:spacing w:beforeAutospacing="1" w:afterAutospacing="1"/>
        <w:rPr>
          <w:rFonts w:cs="Arial"/>
        </w:rPr>
      </w:pPr>
      <w:r w:rsidRPr="000061D6">
        <w:rPr>
          <w:rFonts w:cs="Arial"/>
        </w:rPr>
        <w:t>Eliminating severely distressed public housing units</w:t>
      </w:r>
    </w:p>
    <w:p w14:paraId="7A4C06B7" w14:textId="33EF0ED1" w:rsidR="000830E4" w:rsidRPr="009B5291" w:rsidRDefault="000830E4" w:rsidP="000830E4">
      <w:pPr>
        <w:pStyle w:val="ListParagraph"/>
        <w:keepNext/>
        <w:widowControl w:val="0"/>
        <w:numPr>
          <w:ilvl w:val="0"/>
          <w:numId w:val="32"/>
        </w:numPr>
        <w:spacing w:beforeAutospacing="1" w:afterAutospacing="1"/>
        <w:rPr>
          <w:rFonts w:cs="Arial"/>
        </w:rPr>
      </w:pPr>
      <w:r w:rsidRPr="000061D6">
        <w:rPr>
          <w:rFonts w:cs="Arial"/>
        </w:rPr>
        <w:t>Improving streets and drainage facilities in these areas</w:t>
      </w:r>
    </w:p>
    <w:p w14:paraId="51AAA612" w14:textId="77777777" w:rsidR="000830E4" w:rsidRPr="009B5291" w:rsidRDefault="000830E4" w:rsidP="009B5291">
      <w:pPr>
        <w:pStyle w:val="ListParagraph"/>
        <w:keepNext/>
        <w:widowControl w:val="0"/>
        <w:numPr>
          <w:ilvl w:val="0"/>
          <w:numId w:val="33"/>
        </w:numPr>
        <w:spacing w:beforeAutospacing="1" w:afterAutospacing="1"/>
        <w:ind w:left="360"/>
        <w:rPr>
          <w:rFonts w:cs="Arial"/>
        </w:rPr>
      </w:pPr>
      <w:r w:rsidRPr="009B5291">
        <w:rPr>
          <w:rFonts w:cs="Arial"/>
          <w:b/>
          <w:bCs/>
        </w:rPr>
        <w:t>Demolition and Rehabilitation/Reconstruction:</w:t>
      </w:r>
      <w:r w:rsidRPr="009B5291">
        <w:rPr>
          <w:rFonts w:cs="Arial"/>
        </w:rPr>
        <w:t xml:space="preserve"> The City is actively increasing demolition of distressed properties and encouraging private investors to rehabilitate or reconstruct affordable housing units.</w:t>
      </w:r>
    </w:p>
    <w:p w14:paraId="1AB1E9AB" w14:textId="77777777" w:rsidR="000830E4" w:rsidRPr="009B5291" w:rsidRDefault="000830E4" w:rsidP="009B5291">
      <w:pPr>
        <w:pStyle w:val="ListParagraph"/>
        <w:keepNext/>
        <w:widowControl w:val="0"/>
        <w:numPr>
          <w:ilvl w:val="0"/>
          <w:numId w:val="33"/>
        </w:numPr>
        <w:spacing w:beforeAutospacing="1" w:afterAutospacing="1"/>
        <w:ind w:left="360"/>
        <w:rPr>
          <w:rFonts w:cs="Arial"/>
        </w:rPr>
      </w:pPr>
      <w:r w:rsidRPr="009B5291">
        <w:rPr>
          <w:rFonts w:cs="Arial"/>
          <w:b/>
          <w:bCs/>
        </w:rPr>
        <w:t>Preservation and Improvement of Existing Housing Stock:</w:t>
      </w:r>
      <w:r w:rsidRPr="009B5291">
        <w:rPr>
          <w:rFonts w:cs="Arial"/>
        </w:rPr>
        <w:t xml:space="preserve"> The Public Works Department (PWD) will focus on:</w:t>
      </w:r>
    </w:p>
    <w:p w14:paraId="365DF287" w14:textId="77777777" w:rsidR="000830E4" w:rsidRPr="009B5291" w:rsidRDefault="000830E4" w:rsidP="009B5291">
      <w:pPr>
        <w:pStyle w:val="ListParagraph"/>
        <w:keepNext/>
        <w:widowControl w:val="0"/>
        <w:numPr>
          <w:ilvl w:val="0"/>
          <w:numId w:val="34"/>
        </w:numPr>
        <w:spacing w:beforeAutospacing="1" w:afterAutospacing="1"/>
        <w:rPr>
          <w:rFonts w:cs="Arial"/>
        </w:rPr>
      </w:pPr>
      <w:r w:rsidRPr="009B5291">
        <w:rPr>
          <w:rFonts w:cs="Arial"/>
        </w:rPr>
        <w:t>Preserving and improving the condition of existing affordable housing units</w:t>
      </w:r>
    </w:p>
    <w:p w14:paraId="4D2E01BB" w14:textId="77777777" w:rsidR="000830E4" w:rsidRPr="009B5291" w:rsidRDefault="000830E4" w:rsidP="009B5291">
      <w:pPr>
        <w:pStyle w:val="ListParagraph"/>
        <w:keepNext/>
        <w:widowControl w:val="0"/>
        <w:numPr>
          <w:ilvl w:val="0"/>
          <w:numId w:val="34"/>
        </w:numPr>
        <w:spacing w:beforeAutospacing="1" w:afterAutospacing="1"/>
        <w:rPr>
          <w:rFonts w:cs="Arial"/>
        </w:rPr>
      </w:pPr>
      <w:r w:rsidRPr="009B5291">
        <w:rPr>
          <w:rFonts w:cs="Arial"/>
        </w:rPr>
        <w:t>Enhancing the overall living environment for residents</w:t>
      </w:r>
    </w:p>
    <w:p w14:paraId="70CDADCB" w14:textId="77777777" w:rsidR="000830E4" w:rsidRPr="009B5291" w:rsidRDefault="000830E4" w:rsidP="009B5291">
      <w:pPr>
        <w:pStyle w:val="ListParagraph"/>
        <w:keepNext/>
        <w:widowControl w:val="0"/>
        <w:numPr>
          <w:ilvl w:val="0"/>
          <w:numId w:val="33"/>
        </w:numPr>
        <w:spacing w:beforeAutospacing="1" w:afterAutospacing="1"/>
        <w:ind w:left="360"/>
        <w:rPr>
          <w:rFonts w:cs="Arial"/>
        </w:rPr>
      </w:pPr>
      <w:r w:rsidRPr="009B5291">
        <w:rPr>
          <w:rFonts w:cs="Arial"/>
          <w:b/>
          <w:bCs/>
        </w:rPr>
        <w:t>Increasing Homeownership Opportunities:</w:t>
      </w:r>
      <w:r w:rsidRPr="009B5291">
        <w:rPr>
          <w:rFonts w:cs="Arial"/>
        </w:rPr>
        <w:t xml:space="preserve"> The </w:t>
      </w:r>
      <w:proofErr w:type="gramStart"/>
      <w:r w:rsidRPr="009B5291">
        <w:rPr>
          <w:rFonts w:cs="Arial"/>
        </w:rPr>
        <w:t>City</w:t>
      </w:r>
      <w:proofErr w:type="gramEnd"/>
      <w:r w:rsidRPr="009B5291">
        <w:rPr>
          <w:rFonts w:cs="Arial"/>
        </w:rPr>
        <w:t xml:space="preserve"> aims to:</w:t>
      </w:r>
    </w:p>
    <w:p w14:paraId="1D912B1A" w14:textId="77777777" w:rsidR="000830E4" w:rsidRPr="009B5291" w:rsidRDefault="000830E4" w:rsidP="009B5291">
      <w:pPr>
        <w:pStyle w:val="ListParagraph"/>
        <w:keepNext/>
        <w:widowControl w:val="0"/>
        <w:numPr>
          <w:ilvl w:val="0"/>
          <w:numId w:val="36"/>
        </w:numPr>
        <w:spacing w:beforeAutospacing="1" w:afterAutospacing="1"/>
        <w:rPr>
          <w:rFonts w:cs="Arial"/>
        </w:rPr>
      </w:pPr>
      <w:r w:rsidRPr="009B5291">
        <w:rPr>
          <w:rFonts w:cs="Arial"/>
        </w:rPr>
        <w:t>Improve access to homeownership for low- and moderate-income families</w:t>
      </w:r>
    </w:p>
    <w:p w14:paraId="652F3CB7" w14:textId="77777777" w:rsidR="000830E4" w:rsidRPr="009B5291" w:rsidRDefault="000830E4" w:rsidP="009B5291">
      <w:pPr>
        <w:pStyle w:val="ListParagraph"/>
        <w:keepNext/>
        <w:widowControl w:val="0"/>
        <w:numPr>
          <w:ilvl w:val="0"/>
          <w:numId w:val="36"/>
        </w:numPr>
        <w:spacing w:beforeAutospacing="1" w:afterAutospacing="1"/>
        <w:rPr>
          <w:rFonts w:cs="Arial"/>
        </w:rPr>
      </w:pPr>
      <w:r w:rsidRPr="009B5291">
        <w:rPr>
          <w:rFonts w:cs="Arial"/>
        </w:rPr>
        <w:t>Provide support and resources for these families to achieve homeownership</w:t>
      </w:r>
    </w:p>
    <w:p w14:paraId="2E61C030" w14:textId="77777777" w:rsidR="000830E4" w:rsidRPr="009B5291" w:rsidRDefault="000830E4" w:rsidP="009B5291">
      <w:pPr>
        <w:pStyle w:val="ListParagraph"/>
        <w:keepNext/>
        <w:widowControl w:val="0"/>
        <w:numPr>
          <w:ilvl w:val="0"/>
          <w:numId w:val="33"/>
        </w:numPr>
        <w:spacing w:beforeAutospacing="1" w:afterAutospacing="1"/>
        <w:ind w:left="360"/>
        <w:rPr>
          <w:rFonts w:cs="Arial"/>
        </w:rPr>
      </w:pPr>
      <w:r w:rsidRPr="009B5291">
        <w:rPr>
          <w:rFonts w:cs="Arial"/>
          <w:b/>
          <w:bCs/>
        </w:rPr>
        <w:t xml:space="preserve">Flexible Housing Options: </w:t>
      </w:r>
      <w:r w:rsidRPr="009B5291">
        <w:rPr>
          <w:rFonts w:cs="Arial"/>
        </w:rPr>
        <w:t xml:space="preserve">The </w:t>
      </w:r>
      <w:proofErr w:type="gramStart"/>
      <w:r w:rsidRPr="009B5291">
        <w:rPr>
          <w:rFonts w:cs="Arial"/>
        </w:rPr>
        <w:t>City</w:t>
      </w:r>
      <w:proofErr w:type="gramEnd"/>
      <w:r w:rsidRPr="009B5291">
        <w:rPr>
          <w:rFonts w:cs="Arial"/>
        </w:rPr>
        <w:t xml:space="preserve"> will:</w:t>
      </w:r>
    </w:p>
    <w:p w14:paraId="7716C1FB" w14:textId="77777777" w:rsidR="000830E4" w:rsidRPr="009B5291" w:rsidRDefault="000830E4" w:rsidP="009B5291">
      <w:pPr>
        <w:pStyle w:val="ListParagraph"/>
        <w:keepNext/>
        <w:widowControl w:val="0"/>
        <w:numPr>
          <w:ilvl w:val="0"/>
          <w:numId w:val="37"/>
        </w:numPr>
        <w:spacing w:beforeAutospacing="1" w:afterAutospacing="1"/>
        <w:rPr>
          <w:rFonts w:cs="Arial"/>
        </w:rPr>
      </w:pPr>
      <w:r w:rsidRPr="009B5291">
        <w:rPr>
          <w:rFonts w:cs="Arial"/>
        </w:rPr>
        <w:t>Develop a range of housing options that meet the diverse needs of the community</w:t>
      </w:r>
    </w:p>
    <w:p w14:paraId="3F1CC480" w14:textId="77777777" w:rsidR="000830E4" w:rsidRPr="009B5291" w:rsidRDefault="000830E4" w:rsidP="009B5291">
      <w:pPr>
        <w:pStyle w:val="ListParagraph"/>
        <w:keepNext/>
        <w:widowControl w:val="0"/>
        <w:numPr>
          <w:ilvl w:val="0"/>
          <w:numId w:val="37"/>
        </w:numPr>
        <w:spacing w:beforeAutospacing="1" w:afterAutospacing="1"/>
        <w:rPr>
          <w:rFonts w:cs="Arial"/>
        </w:rPr>
      </w:pPr>
      <w:r w:rsidRPr="009B5291">
        <w:rPr>
          <w:rFonts w:cs="Arial"/>
        </w:rPr>
        <w:t>Ensure that housing opportunities are available to all, regardless of income or background</w:t>
      </w:r>
    </w:p>
    <w:p w14:paraId="60BE56B0" w14:textId="77777777" w:rsidR="000830E4" w:rsidRPr="009B5291" w:rsidRDefault="000830E4" w:rsidP="009B5291">
      <w:pPr>
        <w:pStyle w:val="ListParagraph"/>
        <w:keepNext/>
        <w:widowControl w:val="0"/>
        <w:numPr>
          <w:ilvl w:val="0"/>
          <w:numId w:val="33"/>
        </w:numPr>
        <w:spacing w:beforeAutospacing="1" w:afterAutospacing="1"/>
        <w:ind w:left="360"/>
        <w:rPr>
          <w:rFonts w:cs="Arial"/>
        </w:rPr>
      </w:pPr>
      <w:r w:rsidRPr="009B5291">
        <w:rPr>
          <w:rFonts w:cs="Arial"/>
          <w:b/>
          <w:bCs/>
        </w:rPr>
        <w:t>Increased Production of Affordable Housing:</w:t>
      </w:r>
      <w:r w:rsidRPr="009B5291">
        <w:rPr>
          <w:rFonts w:cs="Arial"/>
        </w:rPr>
        <w:t xml:space="preserve"> The City will work </w:t>
      </w:r>
      <w:proofErr w:type="gramStart"/>
      <w:r w:rsidRPr="009B5291">
        <w:rPr>
          <w:rFonts w:cs="Arial"/>
        </w:rPr>
        <w:t>to</w:t>
      </w:r>
      <w:proofErr w:type="gramEnd"/>
      <w:r w:rsidRPr="009B5291">
        <w:rPr>
          <w:rFonts w:cs="Arial"/>
        </w:rPr>
        <w:t>:</w:t>
      </w:r>
    </w:p>
    <w:p w14:paraId="011081BF" w14:textId="77777777" w:rsidR="000830E4" w:rsidRPr="009B5291" w:rsidRDefault="000830E4" w:rsidP="009B5291">
      <w:pPr>
        <w:pStyle w:val="ListParagraph"/>
        <w:keepNext/>
        <w:widowControl w:val="0"/>
        <w:numPr>
          <w:ilvl w:val="0"/>
          <w:numId w:val="38"/>
        </w:numPr>
        <w:spacing w:beforeAutospacing="1" w:afterAutospacing="1"/>
        <w:rPr>
          <w:rFonts w:cs="Arial"/>
        </w:rPr>
      </w:pPr>
      <w:r w:rsidRPr="009B5291">
        <w:rPr>
          <w:rFonts w:cs="Arial"/>
        </w:rPr>
        <w:t>Increase the production of new affordable housing units</w:t>
      </w:r>
    </w:p>
    <w:p w14:paraId="077AD6D9" w14:textId="714E2DC3" w:rsidR="00766CC3" w:rsidRPr="009B5291" w:rsidRDefault="000830E4" w:rsidP="009B5291">
      <w:pPr>
        <w:pStyle w:val="ListParagraph"/>
        <w:keepNext/>
        <w:widowControl w:val="0"/>
        <w:numPr>
          <w:ilvl w:val="0"/>
          <w:numId w:val="38"/>
        </w:numPr>
        <w:spacing w:beforeAutospacing="1" w:afterAutospacing="1"/>
        <w:rPr>
          <w:rFonts w:cs="Arial"/>
        </w:rPr>
      </w:pPr>
      <w:r w:rsidRPr="009B5291">
        <w:rPr>
          <w:rFonts w:cs="Arial"/>
        </w:rPr>
        <w:t>Address the ongoing shortage of affordable housing in the community</w:t>
      </w:r>
    </w:p>
    <w:p w14:paraId="696E7011" w14:textId="77777777" w:rsidR="00766CC3" w:rsidRDefault="009B3A1A">
      <w:pPr>
        <w:keepNext/>
        <w:widowControl w:val="0"/>
        <w:rPr>
          <w:b/>
          <w:sz w:val="24"/>
          <w:szCs w:val="24"/>
        </w:rPr>
      </w:pPr>
      <w:r>
        <w:rPr>
          <w:b/>
          <w:sz w:val="24"/>
          <w:szCs w:val="24"/>
        </w:rPr>
        <w:t>Actions planned to reduce lead-based paint hazards</w:t>
      </w:r>
    </w:p>
    <w:p w14:paraId="4CCE3E1A" w14:textId="6E806EB2" w:rsidR="00766CC3" w:rsidRDefault="009B3A1A">
      <w:pPr>
        <w:keepNext/>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will continue its focus on the evaluation and reduction of lead-based paint hazards. The city will increase the availability of information concerning lead-based paint for the </w:t>
      </w:r>
      <w:proofErr w:type="gramStart"/>
      <w:r>
        <w:rPr>
          <w:rFonts w:cs="Arial"/>
        </w:rPr>
        <w:t>general public</w:t>
      </w:r>
      <w:proofErr w:type="gramEnd"/>
      <w:r>
        <w:rPr>
          <w:rFonts w:cs="Arial"/>
        </w:rPr>
        <w:t xml:space="preserve"> through print and electronic media. The </w:t>
      </w:r>
      <w:proofErr w:type="gramStart"/>
      <w:r>
        <w:rPr>
          <w:rFonts w:cs="Arial"/>
        </w:rPr>
        <w:t>City</w:t>
      </w:r>
      <w:proofErr w:type="gramEnd"/>
      <w:r>
        <w:rPr>
          <w:rFonts w:cs="Arial"/>
        </w:rPr>
        <w:t xml:space="preserve"> will also pursue lead-based paint evaluation and reduction through housing and demolition activities proposed for the 20</w:t>
      </w:r>
      <w:r w:rsidR="00D00A78">
        <w:rPr>
          <w:rFonts w:cs="Arial"/>
        </w:rPr>
        <w:t>23</w:t>
      </w:r>
      <w:r>
        <w:rPr>
          <w:rFonts w:cs="Arial"/>
        </w:rPr>
        <w:t>-202</w:t>
      </w:r>
      <w:r w:rsidR="00D00A78">
        <w:rPr>
          <w:rFonts w:cs="Arial"/>
        </w:rPr>
        <w:t>7</w:t>
      </w:r>
      <w:r>
        <w:rPr>
          <w:rFonts w:cs="Arial"/>
        </w:rPr>
        <w:t xml:space="preserve"> program years. In all housing related activities, the presence of lead-based paint will be determined, and actions will be taken to eliminate the paint when found.</w:t>
      </w:r>
    </w:p>
    <w:p w14:paraId="66DAF8AE" w14:textId="398DC3F7" w:rsidR="0084013B" w:rsidRDefault="0084013B">
      <w:pPr>
        <w:keepNext/>
        <w:widowControl w:val="0"/>
        <w:spacing w:beforeAutospacing="1" w:afterAutospacing="1"/>
        <w:rPr>
          <w:rFonts w:cs="Arial"/>
        </w:rPr>
      </w:pPr>
      <w:r w:rsidRPr="0084013B">
        <w:rPr>
          <w:rFonts w:cs="Arial"/>
        </w:rPr>
        <w:t>In accordance with lead-based paint requirements, the C</w:t>
      </w:r>
      <w:r w:rsidR="00EE0762">
        <w:rPr>
          <w:rFonts w:cs="Arial"/>
        </w:rPr>
        <w:t>i</w:t>
      </w:r>
      <w:r w:rsidRPr="0084013B">
        <w:rPr>
          <w:rFonts w:cs="Arial"/>
        </w:rPr>
        <w:t xml:space="preserve">ty will incorporate the following factors to refine and narrow the communities that are at highest risk with lead-based paint hazards as related to housing rehabilitation activities: </w:t>
      </w:r>
    </w:p>
    <w:p w14:paraId="62374BD2" w14:textId="77777777" w:rsidR="0084013B" w:rsidRPr="00A26F66" w:rsidRDefault="0084013B" w:rsidP="00A26F66">
      <w:pPr>
        <w:pStyle w:val="ListParagraph"/>
        <w:keepNext/>
        <w:widowControl w:val="0"/>
        <w:numPr>
          <w:ilvl w:val="0"/>
          <w:numId w:val="19"/>
        </w:numPr>
        <w:spacing w:beforeAutospacing="1" w:afterAutospacing="1"/>
        <w:rPr>
          <w:rFonts w:cs="Arial"/>
        </w:rPr>
      </w:pPr>
      <w:r w:rsidRPr="00A26F66">
        <w:rPr>
          <w:rFonts w:cs="Arial"/>
        </w:rPr>
        <w:t xml:space="preserve">Age of housing (pre-1978 housing units) </w:t>
      </w:r>
    </w:p>
    <w:p w14:paraId="14C971AD" w14:textId="77777777" w:rsidR="00106585" w:rsidRPr="00A26F66" w:rsidRDefault="0084013B" w:rsidP="00A26F66">
      <w:pPr>
        <w:pStyle w:val="ListParagraph"/>
        <w:keepNext/>
        <w:widowControl w:val="0"/>
        <w:numPr>
          <w:ilvl w:val="0"/>
          <w:numId w:val="19"/>
        </w:numPr>
        <w:spacing w:beforeAutospacing="1" w:afterAutospacing="1"/>
        <w:rPr>
          <w:rFonts w:cs="Arial"/>
        </w:rPr>
      </w:pPr>
      <w:r w:rsidRPr="00A26F66">
        <w:rPr>
          <w:rFonts w:cs="Arial"/>
        </w:rPr>
        <w:t xml:space="preserve">Condition of housing </w:t>
      </w:r>
    </w:p>
    <w:p w14:paraId="5EAC902C" w14:textId="77777777" w:rsidR="00106585" w:rsidRPr="00A26F66" w:rsidRDefault="0084013B" w:rsidP="00A26F66">
      <w:pPr>
        <w:pStyle w:val="ListParagraph"/>
        <w:keepNext/>
        <w:widowControl w:val="0"/>
        <w:numPr>
          <w:ilvl w:val="0"/>
          <w:numId w:val="19"/>
        </w:numPr>
        <w:spacing w:beforeAutospacing="1" w:afterAutospacing="1"/>
        <w:rPr>
          <w:rFonts w:cs="Arial"/>
        </w:rPr>
      </w:pPr>
      <w:r w:rsidRPr="00A26F66">
        <w:rPr>
          <w:rFonts w:cs="Arial"/>
        </w:rPr>
        <w:t xml:space="preserve">Tenure and poverty levels </w:t>
      </w:r>
    </w:p>
    <w:p w14:paraId="4EF3785F" w14:textId="77777777" w:rsidR="00106585" w:rsidRPr="00A26F66" w:rsidRDefault="0084013B" w:rsidP="00A26F66">
      <w:pPr>
        <w:pStyle w:val="ListParagraph"/>
        <w:keepNext/>
        <w:widowControl w:val="0"/>
        <w:numPr>
          <w:ilvl w:val="0"/>
          <w:numId w:val="19"/>
        </w:numPr>
        <w:spacing w:beforeAutospacing="1" w:afterAutospacing="1"/>
        <w:rPr>
          <w:rFonts w:cs="Arial"/>
        </w:rPr>
      </w:pPr>
      <w:r w:rsidRPr="00A26F66">
        <w:rPr>
          <w:rFonts w:cs="Arial"/>
        </w:rPr>
        <w:t xml:space="preserve">Presence of young children </w:t>
      </w:r>
    </w:p>
    <w:p w14:paraId="3EC57B0E" w14:textId="77777777" w:rsidR="00106585" w:rsidRPr="00A26F66" w:rsidRDefault="0084013B" w:rsidP="00A26F66">
      <w:pPr>
        <w:pStyle w:val="ListParagraph"/>
        <w:keepNext/>
        <w:widowControl w:val="0"/>
        <w:numPr>
          <w:ilvl w:val="0"/>
          <w:numId w:val="19"/>
        </w:numPr>
        <w:spacing w:beforeAutospacing="1" w:afterAutospacing="1"/>
        <w:rPr>
          <w:rFonts w:cs="Arial"/>
        </w:rPr>
      </w:pPr>
      <w:r w:rsidRPr="00A26F66">
        <w:rPr>
          <w:rFonts w:cs="Arial"/>
        </w:rPr>
        <w:t xml:space="preserve">Presence of lead poisoning cases </w:t>
      </w:r>
    </w:p>
    <w:p w14:paraId="3B5CFFC0" w14:textId="13D95784" w:rsidR="0084013B" w:rsidRDefault="0084013B">
      <w:pPr>
        <w:keepNext/>
        <w:widowControl w:val="0"/>
        <w:spacing w:beforeAutospacing="1" w:afterAutospacing="1"/>
        <w:rPr>
          <w:rFonts w:cs="Arial"/>
        </w:rPr>
      </w:pPr>
      <w:r w:rsidRPr="0084013B">
        <w:rPr>
          <w:rFonts w:cs="Arial"/>
        </w:rPr>
        <w:t>All contractors, sub-recipients, and other community partners are advised of the lead-based paint regulations. Additionally, the C</w:t>
      </w:r>
      <w:r w:rsidR="00EE0762">
        <w:rPr>
          <w:rFonts w:cs="Arial"/>
        </w:rPr>
        <w:t>i</w:t>
      </w:r>
      <w:r w:rsidRPr="0084013B">
        <w:rPr>
          <w:rFonts w:cs="Arial"/>
        </w:rPr>
        <w:t xml:space="preserve">ty’s </w:t>
      </w:r>
      <w:r w:rsidR="008946BB">
        <w:rPr>
          <w:rFonts w:cs="Arial"/>
        </w:rPr>
        <w:t>Public Works</w:t>
      </w:r>
      <w:r w:rsidRPr="0084013B">
        <w:rPr>
          <w:rFonts w:cs="Arial"/>
        </w:rPr>
        <w:t xml:space="preserve"> Office will continue to distribute information and </w:t>
      </w:r>
      <w:r w:rsidRPr="0084013B">
        <w:rPr>
          <w:rFonts w:cs="Arial"/>
        </w:rPr>
        <w:lastRenderedPageBreak/>
        <w:t>literature on lead hazards to households who may be at risk of exposure.</w:t>
      </w:r>
    </w:p>
    <w:p w14:paraId="1F3143F0" w14:textId="77777777" w:rsidR="00766CC3" w:rsidRDefault="009B3A1A">
      <w:pPr>
        <w:keepNext/>
        <w:widowControl w:val="0"/>
        <w:rPr>
          <w:b/>
          <w:sz w:val="24"/>
          <w:szCs w:val="24"/>
        </w:rPr>
      </w:pPr>
      <w:r>
        <w:rPr>
          <w:b/>
          <w:sz w:val="24"/>
          <w:szCs w:val="24"/>
        </w:rPr>
        <w:t>Actions planned to reduce the number of poverty-level families</w:t>
      </w:r>
    </w:p>
    <w:p w14:paraId="40081585" w14:textId="25E11536" w:rsidR="00766CC3" w:rsidRDefault="009B3A1A">
      <w:pPr>
        <w:keepNext/>
        <w:widowControl w:val="0"/>
        <w:spacing w:beforeAutospacing="1" w:afterAutospacing="1"/>
        <w:rPr>
          <w:rFonts w:cs="Arial"/>
        </w:rPr>
      </w:pPr>
      <w:r>
        <w:rPr>
          <w:rFonts w:cs="Arial"/>
        </w:rPr>
        <w:t xml:space="preserve">Through the Public Services portion of this grant, a primary goal is to provide job training, technical assistance for planning, program development and economic development opportunities without </w:t>
      </w:r>
      <w:r w:rsidR="009A6526">
        <w:rPr>
          <w:rFonts w:cs="Arial"/>
        </w:rPr>
        <w:t>overlapping</w:t>
      </w:r>
      <w:r>
        <w:rPr>
          <w:rFonts w:cs="Arial"/>
        </w:rPr>
        <w:t xml:space="preserve"> and duplicating other services in the LM income areas. The City’s local community development organizations are not experienced in grant writing, leveraging resources and strategic planning. The overall objective is </w:t>
      </w:r>
      <w:r w:rsidR="00F554C9">
        <w:rPr>
          <w:rFonts w:cs="Arial"/>
        </w:rPr>
        <w:t>helping</w:t>
      </w:r>
      <w:r>
        <w:rPr>
          <w:rFonts w:cs="Arial"/>
        </w:rPr>
        <w:t xml:space="preserve"> the CDBG neighborhoods establish and strengthen legitimate community institutions by enhancing employment opportunities for its residents, improving housing conditions and </w:t>
      </w:r>
      <w:r w:rsidR="00A26F66">
        <w:rPr>
          <w:rFonts w:cs="Arial"/>
        </w:rPr>
        <w:t>improving</w:t>
      </w:r>
      <w:r>
        <w:rPr>
          <w:rFonts w:cs="Arial"/>
        </w:rPr>
        <w:t xml:space="preserve"> the physical environment.</w:t>
      </w:r>
    </w:p>
    <w:p w14:paraId="7F9B5BF1" w14:textId="77777777" w:rsidR="00D676EE" w:rsidRPr="00D676EE" w:rsidRDefault="00D676EE" w:rsidP="00D676EE">
      <w:pPr>
        <w:keepNext/>
        <w:widowControl w:val="0"/>
        <w:spacing w:beforeAutospacing="1" w:afterAutospacing="1"/>
        <w:rPr>
          <w:rFonts w:cs="Arial"/>
          <w:b/>
          <w:bCs/>
          <w:szCs w:val="26"/>
        </w:rPr>
      </w:pPr>
      <w:r w:rsidRPr="00D676EE">
        <w:rPr>
          <w:rFonts w:cs="Arial"/>
          <w:b/>
          <w:bCs/>
          <w:szCs w:val="26"/>
        </w:rPr>
        <w:t>Goal: Reduce Poverty-Level Families</w:t>
      </w:r>
    </w:p>
    <w:p w14:paraId="0623318D" w14:textId="77777777" w:rsidR="00D676EE" w:rsidRPr="00D676EE" w:rsidRDefault="00D676EE" w:rsidP="00D676EE">
      <w:pPr>
        <w:keepNext/>
        <w:widowControl w:val="0"/>
        <w:spacing w:beforeAutospacing="1" w:afterAutospacing="1"/>
        <w:rPr>
          <w:rFonts w:cs="Arial"/>
          <w:szCs w:val="26"/>
        </w:rPr>
      </w:pPr>
      <w:r w:rsidRPr="00D676EE">
        <w:rPr>
          <w:rFonts w:cs="Arial"/>
          <w:szCs w:val="26"/>
        </w:rPr>
        <w:t xml:space="preserve">The </w:t>
      </w:r>
      <w:proofErr w:type="gramStart"/>
      <w:r w:rsidRPr="00D676EE">
        <w:rPr>
          <w:rFonts w:cs="Arial"/>
          <w:szCs w:val="26"/>
        </w:rPr>
        <w:t>City</w:t>
      </w:r>
      <w:proofErr w:type="gramEnd"/>
      <w:r w:rsidRPr="00D676EE">
        <w:rPr>
          <w:rFonts w:cs="Arial"/>
          <w:szCs w:val="26"/>
        </w:rPr>
        <w:t xml:space="preserve"> aims to reduce the number of poverty-level families through the Public Services portion of this grant. Key actions include:</w:t>
      </w:r>
    </w:p>
    <w:p w14:paraId="5A198648" w14:textId="77777777" w:rsidR="00D676EE" w:rsidRPr="00D676EE" w:rsidRDefault="00D676EE" w:rsidP="00D676EE">
      <w:pPr>
        <w:pStyle w:val="ListParagraph"/>
        <w:keepNext/>
        <w:widowControl w:val="0"/>
        <w:numPr>
          <w:ilvl w:val="0"/>
          <w:numId w:val="41"/>
        </w:numPr>
        <w:spacing w:beforeAutospacing="1" w:afterAutospacing="1"/>
        <w:ind w:left="360"/>
        <w:rPr>
          <w:rFonts w:cs="Arial"/>
          <w:szCs w:val="26"/>
        </w:rPr>
      </w:pPr>
      <w:r w:rsidRPr="00D676EE">
        <w:rPr>
          <w:rFonts w:cs="Arial"/>
          <w:b/>
          <w:bCs/>
          <w:szCs w:val="26"/>
        </w:rPr>
        <w:t>Job Training and Technical Assistance:</w:t>
      </w:r>
      <w:r w:rsidRPr="00D676EE">
        <w:rPr>
          <w:rFonts w:cs="Arial"/>
          <w:szCs w:val="26"/>
        </w:rPr>
        <w:t xml:space="preserve"> Provide job training, technical assistance for planning, program development, and economic development opportunities to residents in low-moderate income areas.</w:t>
      </w:r>
    </w:p>
    <w:p w14:paraId="20415A3D" w14:textId="77777777" w:rsidR="00D676EE" w:rsidRPr="00D676EE" w:rsidRDefault="00D676EE" w:rsidP="00D676EE">
      <w:pPr>
        <w:pStyle w:val="ListParagraph"/>
        <w:keepNext/>
        <w:widowControl w:val="0"/>
        <w:numPr>
          <w:ilvl w:val="0"/>
          <w:numId w:val="41"/>
        </w:numPr>
        <w:spacing w:beforeAutospacing="1" w:afterAutospacing="1"/>
        <w:ind w:left="360"/>
        <w:rPr>
          <w:rFonts w:cs="Arial"/>
          <w:szCs w:val="26"/>
        </w:rPr>
      </w:pPr>
      <w:r w:rsidRPr="00D676EE">
        <w:rPr>
          <w:rFonts w:cs="Arial"/>
          <w:b/>
          <w:bCs/>
          <w:szCs w:val="26"/>
        </w:rPr>
        <w:t>Community Development Organization Capacity Building:</w:t>
      </w:r>
      <w:r w:rsidRPr="00D676EE">
        <w:rPr>
          <w:rFonts w:cs="Arial"/>
          <w:szCs w:val="26"/>
        </w:rPr>
        <w:t xml:space="preserve"> Help local community development organizations build capacity in:</w:t>
      </w:r>
    </w:p>
    <w:p w14:paraId="062FA716" w14:textId="77777777" w:rsidR="00D676EE" w:rsidRPr="00D676EE" w:rsidRDefault="00D676EE" w:rsidP="00D676EE">
      <w:pPr>
        <w:pStyle w:val="ListParagraph"/>
        <w:keepNext/>
        <w:widowControl w:val="0"/>
        <w:numPr>
          <w:ilvl w:val="0"/>
          <w:numId w:val="40"/>
        </w:numPr>
        <w:spacing w:beforeAutospacing="1" w:afterAutospacing="1"/>
        <w:rPr>
          <w:rFonts w:cs="Arial"/>
          <w:szCs w:val="26"/>
        </w:rPr>
      </w:pPr>
      <w:r w:rsidRPr="00D676EE">
        <w:rPr>
          <w:rFonts w:cs="Arial"/>
          <w:szCs w:val="26"/>
        </w:rPr>
        <w:t>Grant writing</w:t>
      </w:r>
    </w:p>
    <w:p w14:paraId="6D29B10F" w14:textId="77777777" w:rsidR="00D676EE" w:rsidRPr="00D676EE" w:rsidRDefault="00D676EE" w:rsidP="00D676EE">
      <w:pPr>
        <w:pStyle w:val="ListParagraph"/>
        <w:keepNext/>
        <w:widowControl w:val="0"/>
        <w:numPr>
          <w:ilvl w:val="0"/>
          <w:numId w:val="40"/>
        </w:numPr>
        <w:spacing w:beforeAutospacing="1" w:afterAutospacing="1"/>
        <w:rPr>
          <w:rFonts w:cs="Arial"/>
          <w:szCs w:val="26"/>
        </w:rPr>
      </w:pPr>
      <w:r w:rsidRPr="00D676EE">
        <w:rPr>
          <w:rFonts w:cs="Arial"/>
          <w:szCs w:val="26"/>
        </w:rPr>
        <w:t>Leveraging resources</w:t>
      </w:r>
    </w:p>
    <w:p w14:paraId="737A83E2" w14:textId="77777777" w:rsidR="00D676EE" w:rsidRPr="00D676EE" w:rsidRDefault="00D676EE" w:rsidP="00D676EE">
      <w:pPr>
        <w:pStyle w:val="ListParagraph"/>
        <w:keepNext/>
        <w:widowControl w:val="0"/>
        <w:numPr>
          <w:ilvl w:val="0"/>
          <w:numId w:val="40"/>
        </w:numPr>
        <w:spacing w:beforeAutospacing="1" w:afterAutospacing="1"/>
        <w:rPr>
          <w:rFonts w:cs="Arial"/>
          <w:szCs w:val="26"/>
        </w:rPr>
      </w:pPr>
      <w:r w:rsidRPr="00D676EE">
        <w:rPr>
          <w:rFonts w:cs="Arial"/>
          <w:szCs w:val="26"/>
        </w:rPr>
        <w:t>Strategic planning</w:t>
      </w:r>
    </w:p>
    <w:p w14:paraId="3F6E3A93" w14:textId="34C5DCCE" w:rsidR="00D676EE" w:rsidRPr="00D676EE" w:rsidRDefault="00D676EE" w:rsidP="00D676EE">
      <w:pPr>
        <w:keepNext/>
        <w:widowControl w:val="0"/>
        <w:spacing w:beforeAutospacing="1" w:afterAutospacing="1"/>
        <w:rPr>
          <w:rFonts w:cs="Arial"/>
          <w:b/>
          <w:bCs/>
          <w:szCs w:val="26"/>
        </w:rPr>
      </w:pPr>
      <w:r w:rsidRPr="00D676EE">
        <w:rPr>
          <w:rFonts w:cs="Arial"/>
          <w:b/>
          <w:bCs/>
          <w:szCs w:val="26"/>
        </w:rPr>
        <w:t>Objectives:</w:t>
      </w:r>
    </w:p>
    <w:p w14:paraId="02C9DF8A" w14:textId="77777777" w:rsidR="00D676EE" w:rsidRPr="00D676EE" w:rsidRDefault="00D676EE" w:rsidP="00D676EE">
      <w:pPr>
        <w:pStyle w:val="ListParagraph"/>
        <w:keepNext/>
        <w:widowControl w:val="0"/>
        <w:numPr>
          <w:ilvl w:val="0"/>
          <w:numId w:val="39"/>
        </w:numPr>
        <w:spacing w:beforeAutospacing="1" w:afterAutospacing="1"/>
        <w:ind w:left="360"/>
        <w:rPr>
          <w:rFonts w:cs="Arial"/>
          <w:szCs w:val="26"/>
        </w:rPr>
      </w:pPr>
      <w:r w:rsidRPr="00D676EE">
        <w:rPr>
          <w:rFonts w:cs="Arial"/>
          <w:szCs w:val="26"/>
        </w:rPr>
        <w:t>Enhance employment opportunities for residents in CDBG neighborhoods.</w:t>
      </w:r>
    </w:p>
    <w:p w14:paraId="15916536" w14:textId="77777777" w:rsidR="00D676EE" w:rsidRPr="00D676EE" w:rsidRDefault="00D676EE" w:rsidP="00D676EE">
      <w:pPr>
        <w:pStyle w:val="ListParagraph"/>
        <w:keepNext/>
        <w:widowControl w:val="0"/>
        <w:numPr>
          <w:ilvl w:val="0"/>
          <w:numId w:val="39"/>
        </w:numPr>
        <w:spacing w:beforeAutospacing="1" w:afterAutospacing="1"/>
        <w:ind w:left="360"/>
        <w:rPr>
          <w:rFonts w:cs="Arial"/>
          <w:szCs w:val="26"/>
        </w:rPr>
      </w:pPr>
      <w:r w:rsidRPr="00D676EE">
        <w:rPr>
          <w:rFonts w:cs="Arial"/>
          <w:szCs w:val="26"/>
        </w:rPr>
        <w:t>Improve housing conditions in CDBG neighborhoods.</w:t>
      </w:r>
    </w:p>
    <w:p w14:paraId="05E48551" w14:textId="77777777" w:rsidR="00D676EE" w:rsidRPr="00D676EE" w:rsidRDefault="00D676EE" w:rsidP="00D676EE">
      <w:pPr>
        <w:pStyle w:val="ListParagraph"/>
        <w:keepNext/>
        <w:widowControl w:val="0"/>
        <w:numPr>
          <w:ilvl w:val="0"/>
          <w:numId w:val="39"/>
        </w:numPr>
        <w:spacing w:beforeAutospacing="1" w:afterAutospacing="1"/>
        <w:ind w:left="360"/>
        <w:rPr>
          <w:rFonts w:cs="Arial"/>
          <w:szCs w:val="26"/>
        </w:rPr>
      </w:pPr>
      <w:r w:rsidRPr="00D676EE">
        <w:rPr>
          <w:rFonts w:cs="Arial"/>
          <w:szCs w:val="26"/>
        </w:rPr>
        <w:t>Improve the physical environment of CDBG neighborhoods.</w:t>
      </w:r>
    </w:p>
    <w:p w14:paraId="165C00AA" w14:textId="33070C91" w:rsidR="00463E80" w:rsidRDefault="00D676EE" w:rsidP="00D676EE">
      <w:pPr>
        <w:keepNext/>
        <w:widowControl w:val="0"/>
        <w:spacing w:beforeAutospacing="1" w:afterAutospacing="1"/>
        <w:rPr>
          <w:rFonts w:cs="Arial"/>
          <w:szCs w:val="26"/>
        </w:rPr>
      </w:pPr>
      <w:r w:rsidRPr="00D676EE">
        <w:rPr>
          <w:rFonts w:cs="Arial"/>
          <w:szCs w:val="26"/>
        </w:rPr>
        <w:t>By executing these actions, the City aims to establish and strengthen legitimate community institutions, ultimately reducing the number of poverty-level families in the area.</w:t>
      </w:r>
    </w:p>
    <w:p w14:paraId="32D08384" w14:textId="77777777" w:rsidR="00860566" w:rsidRDefault="009B3A1A">
      <w:pPr>
        <w:keepNext/>
        <w:widowControl w:val="0"/>
        <w:rPr>
          <w:b/>
          <w:sz w:val="24"/>
          <w:szCs w:val="24"/>
        </w:rPr>
      </w:pPr>
      <w:r>
        <w:rPr>
          <w:b/>
          <w:sz w:val="24"/>
          <w:szCs w:val="24"/>
        </w:rPr>
        <w:t>Actions planned to develop institutional structure</w:t>
      </w:r>
    </w:p>
    <w:p w14:paraId="159A44A4" w14:textId="2D141294" w:rsidR="00860566" w:rsidRPr="00860566" w:rsidRDefault="00860566" w:rsidP="00860566">
      <w:pPr>
        <w:keepNext/>
        <w:widowControl w:val="0"/>
        <w:rPr>
          <w:bCs/>
        </w:rPr>
      </w:pPr>
      <w:r w:rsidRPr="00860566">
        <w:rPr>
          <w:bCs/>
        </w:rPr>
        <w:t xml:space="preserve">Affordable housing represents the largest problem among housing units. More households live in housing units that are not affordable or hardly livable (substandard). Over thirty-four percent of Texarkana, Arkansas households are very low income, and the percentage increases to fifty seven percent for African American households. In census tracts 202, 204, 205, 206, 207.1 and 207.2 the median tract income is extremely low. Since there is an inverse relationship between extremely low </w:t>
      </w:r>
      <w:r w:rsidRPr="00860566">
        <w:rPr>
          <w:bCs/>
        </w:rPr>
        <w:lastRenderedPageBreak/>
        <w:t>income and homeownership, it is not surprising that sixty eight percent of them reside in rental housing. The lower the household income, greater the need for decent and affordable housing is. The conditions have not changed dramatically in the past year.  The city’s goal is to focus on the overall improvement of the community by neighborhood cleanup, housing demolition, street pavement, drainage improvements, home repairs and capacity building by directing our attention on one block at a time.  This will enable the city to see a change in the community versus scattered sites.</w:t>
      </w:r>
    </w:p>
    <w:p w14:paraId="112E6629" w14:textId="4D5E3FB4" w:rsidR="00766CC3" w:rsidRDefault="00860566" w:rsidP="00860566">
      <w:pPr>
        <w:keepNext/>
        <w:widowControl w:val="0"/>
        <w:rPr>
          <w:b/>
          <w:sz w:val="24"/>
          <w:szCs w:val="24"/>
        </w:rPr>
      </w:pPr>
      <w:r w:rsidRPr="00860566">
        <w:rPr>
          <w:bCs/>
        </w:rPr>
        <w:t>Because the City has relationships with public housing authorities and agencies such as Habitat for Humanity, there are opportunities for continued dialogue and support for advancement of institutional structure. Additionally, as a sub-recipient of CDBG funds, the receiving entities must maintain a high level of reporting which requires a strong institutional structure. The City will provide technical assistance as needed to ensure that sub-recipients are following CDBG regulations.</w:t>
      </w:r>
      <w:r w:rsidR="009B3A1A" w:rsidRPr="00860566">
        <w:rPr>
          <w:bCs/>
        </w:rPr>
        <w:t xml:space="preserve"> </w:t>
      </w:r>
    </w:p>
    <w:p w14:paraId="2320B65B" w14:textId="08058CE4" w:rsidR="00187CFC" w:rsidRPr="00187CFC" w:rsidRDefault="00187CFC" w:rsidP="00187CFC">
      <w:pPr>
        <w:keepNext/>
        <w:widowControl w:val="0"/>
        <w:spacing w:beforeAutospacing="1" w:afterAutospacing="1"/>
        <w:rPr>
          <w:rFonts w:cs="Arial"/>
          <w:b/>
          <w:bCs/>
        </w:rPr>
      </w:pPr>
      <w:r w:rsidRPr="00187CFC">
        <w:rPr>
          <w:rFonts w:cs="Arial"/>
          <w:b/>
          <w:bCs/>
        </w:rPr>
        <w:t>I. Affordable Housing</w:t>
      </w:r>
    </w:p>
    <w:p w14:paraId="3900786E" w14:textId="77777777" w:rsidR="00187CFC" w:rsidRPr="00187CFC" w:rsidRDefault="00187CFC" w:rsidP="00187CFC">
      <w:pPr>
        <w:pStyle w:val="ListParagraph"/>
        <w:keepNext/>
        <w:widowControl w:val="0"/>
        <w:numPr>
          <w:ilvl w:val="0"/>
          <w:numId w:val="45"/>
        </w:numPr>
        <w:spacing w:beforeAutospacing="1" w:afterAutospacing="1"/>
        <w:ind w:left="360"/>
        <w:rPr>
          <w:rFonts w:cs="Arial"/>
        </w:rPr>
      </w:pPr>
      <w:r w:rsidRPr="00187CFC">
        <w:rPr>
          <w:rFonts w:cs="Arial"/>
          <w:b/>
          <w:bCs/>
        </w:rPr>
        <w:t>Assess Affordable Housing Needs:</w:t>
      </w:r>
      <w:r w:rsidRPr="00187CFC">
        <w:rPr>
          <w:rFonts w:cs="Arial"/>
        </w:rPr>
        <w:t xml:space="preserve"> Identify census tracts with extremely low median incomes and high rates of poverty.</w:t>
      </w:r>
    </w:p>
    <w:p w14:paraId="6218F6B7" w14:textId="4841022D" w:rsidR="00187CFC" w:rsidRPr="00187CFC" w:rsidRDefault="00187CFC" w:rsidP="00187CFC">
      <w:pPr>
        <w:pStyle w:val="ListParagraph"/>
        <w:keepNext/>
        <w:widowControl w:val="0"/>
        <w:numPr>
          <w:ilvl w:val="0"/>
          <w:numId w:val="45"/>
        </w:numPr>
        <w:spacing w:beforeAutospacing="1" w:afterAutospacing="1"/>
        <w:ind w:left="360"/>
        <w:rPr>
          <w:rFonts w:cs="Arial"/>
        </w:rPr>
      </w:pPr>
      <w:r w:rsidRPr="00187CFC">
        <w:rPr>
          <w:rFonts w:cs="Arial"/>
          <w:b/>
          <w:bCs/>
        </w:rPr>
        <w:t>Increase Homeownership:</w:t>
      </w:r>
      <w:r w:rsidRPr="00187CFC">
        <w:rPr>
          <w:rFonts w:cs="Arial"/>
        </w:rPr>
        <w:t xml:space="preserve"> Develop programs to promote homeownership among low-income households, with a focus on </w:t>
      </w:r>
      <w:r w:rsidR="00D45861" w:rsidRPr="00187CFC">
        <w:rPr>
          <w:rFonts w:cs="Arial"/>
        </w:rPr>
        <w:t>African American</w:t>
      </w:r>
      <w:r w:rsidRPr="00187CFC">
        <w:rPr>
          <w:rFonts w:cs="Arial"/>
        </w:rPr>
        <w:t xml:space="preserve"> households.</w:t>
      </w:r>
    </w:p>
    <w:p w14:paraId="72BDB3C0" w14:textId="77777777" w:rsidR="00187CFC" w:rsidRPr="00187CFC" w:rsidRDefault="00187CFC" w:rsidP="00187CFC">
      <w:pPr>
        <w:pStyle w:val="ListParagraph"/>
        <w:keepNext/>
        <w:widowControl w:val="0"/>
        <w:numPr>
          <w:ilvl w:val="0"/>
          <w:numId w:val="45"/>
        </w:numPr>
        <w:spacing w:beforeAutospacing="1" w:afterAutospacing="1"/>
        <w:ind w:left="360"/>
        <w:rPr>
          <w:rFonts w:cs="Arial"/>
        </w:rPr>
      </w:pPr>
      <w:r w:rsidRPr="00187CFC">
        <w:rPr>
          <w:rFonts w:cs="Arial"/>
          <w:b/>
          <w:bCs/>
        </w:rPr>
        <w:t>Affordable Rental Housing:</w:t>
      </w:r>
      <w:r w:rsidRPr="00187CFC">
        <w:rPr>
          <w:rFonts w:cs="Arial"/>
        </w:rPr>
        <w:t xml:space="preserve"> Create and preserve affordable rental housing units to address the need for rental housing among low-income households.</w:t>
      </w:r>
    </w:p>
    <w:p w14:paraId="2B400B0C" w14:textId="60F2DEA2" w:rsidR="00187CFC" w:rsidRPr="00187CFC" w:rsidRDefault="00187CFC" w:rsidP="00187CFC">
      <w:pPr>
        <w:keepNext/>
        <w:widowControl w:val="0"/>
        <w:spacing w:beforeAutospacing="1" w:afterAutospacing="1"/>
        <w:rPr>
          <w:rFonts w:cs="Arial"/>
        </w:rPr>
      </w:pPr>
      <w:r w:rsidRPr="00187CFC">
        <w:rPr>
          <w:rFonts w:cs="Arial"/>
          <w:b/>
          <w:bCs/>
        </w:rPr>
        <w:t>II. Addressing Substandard Housing</w:t>
      </w:r>
    </w:p>
    <w:p w14:paraId="52F4A187" w14:textId="77777777" w:rsidR="00187CFC" w:rsidRPr="00187CFC" w:rsidRDefault="00187CFC" w:rsidP="00187CFC">
      <w:pPr>
        <w:pStyle w:val="ListParagraph"/>
        <w:keepNext/>
        <w:widowControl w:val="0"/>
        <w:numPr>
          <w:ilvl w:val="0"/>
          <w:numId w:val="44"/>
        </w:numPr>
        <w:spacing w:beforeAutospacing="1" w:afterAutospacing="1"/>
        <w:ind w:left="360"/>
        <w:rPr>
          <w:rFonts w:cs="Arial"/>
        </w:rPr>
      </w:pPr>
      <w:r w:rsidRPr="00187CFC">
        <w:rPr>
          <w:rFonts w:cs="Arial"/>
          <w:b/>
          <w:bCs/>
        </w:rPr>
        <w:t>Conduct Housing Inspections:</w:t>
      </w:r>
      <w:r w:rsidRPr="00187CFC">
        <w:rPr>
          <w:rFonts w:cs="Arial"/>
        </w:rPr>
        <w:t xml:space="preserve"> Identify and prioritize substandard housing units that pose health and safety hazards.</w:t>
      </w:r>
    </w:p>
    <w:p w14:paraId="0DE58D8A" w14:textId="77777777" w:rsidR="00187CFC" w:rsidRPr="00187CFC" w:rsidRDefault="00187CFC" w:rsidP="00187CFC">
      <w:pPr>
        <w:pStyle w:val="ListParagraph"/>
        <w:keepNext/>
        <w:widowControl w:val="0"/>
        <w:numPr>
          <w:ilvl w:val="0"/>
          <w:numId w:val="44"/>
        </w:numPr>
        <w:spacing w:beforeAutospacing="1" w:afterAutospacing="1"/>
        <w:ind w:left="360"/>
        <w:rPr>
          <w:rFonts w:cs="Arial"/>
        </w:rPr>
      </w:pPr>
      <w:r w:rsidRPr="00187CFC">
        <w:rPr>
          <w:rFonts w:cs="Arial"/>
          <w:b/>
          <w:bCs/>
        </w:rPr>
        <w:t>Rehabilitation and Repair:</w:t>
      </w:r>
      <w:r w:rsidRPr="00187CFC">
        <w:rPr>
          <w:rFonts w:cs="Arial"/>
        </w:rPr>
        <w:t xml:space="preserve"> Provide resources and assistance for homeowners to repair and rehabilitate their properties.</w:t>
      </w:r>
    </w:p>
    <w:p w14:paraId="3A73A446" w14:textId="77777777" w:rsidR="00187CFC" w:rsidRPr="00187CFC" w:rsidRDefault="00187CFC" w:rsidP="00187CFC">
      <w:pPr>
        <w:pStyle w:val="ListParagraph"/>
        <w:keepNext/>
        <w:widowControl w:val="0"/>
        <w:numPr>
          <w:ilvl w:val="0"/>
          <w:numId w:val="44"/>
        </w:numPr>
        <w:spacing w:beforeAutospacing="1" w:afterAutospacing="1"/>
        <w:ind w:left="360"/>
        <w:rPr>
          <w:rFonts w:cs="Arial"/>
        </w:rPr>
      </w:pPr>
      <w:r w:rsidRPr="00187CFC">
        <w:rPr>
          <w:rFonts w:cs="Arial"/>
          <w:b/>
          <w:bCs/>
        </w:rPr>
        <w:t>Code Enforcement:</w:t>
      </w:r>
      <w:r w:rsidRPr="00187CFC">
        <w:rPr>
          <w:rFonts w:cs="Arial"/>
        </w:rPr>
        <w:t xml:space="preserve"> Strengthen code enforcement efforts to prevent further deterioration of housing stock.</w:t>
      </w:r>
    </w:p>
    <w:p w14:paraId="33418ACE" w14:textId="312CEA20" w:rsidR="00187CFC" w:rsidRPr="00187CFC" w:rsidRDefault="00187CFC" w:rsidP="00187CFC">
      <w:pPr>
        <w:keepNext/>
        <w:widowControl w:val="0"/>
        <w:spacing w:beforeAutospacing="1" w:afterAutospacing="1"/>
        <w:rPr>
          <w:rFonts w:cs="Arial"/>
        </w:rPr>
      </w:pPr>
      <w:r w:rsidRPr="00187CFC">
        <w:rPr>
          <w:rFonts w:cs="Arial"/>
          <w:b/>
          <w:bCs/>
        </w:rPr>
        <w:t>III. Supporting Low-Income Households</w:t>
      </w:r>
    </w:p>
    <w:p w14:paraId="7476DE28" w14:textId="77777777" w:rsidR="00187CFC" w:rsidRPr="00187CFC" w:rsidRDefault="00187CFC" w:rsidP="00187CFC">
      <w:pPr>
        <w:pStyle w:val="ListParagraph"/>
        <w:keepNext/>
        <w:widowControl w:val="0"/>
        <w:numPr>
          <w:ilvl w:val="0"/>
          <w:numId w:val="43"/>
        </w:numPr>
        <w:spacing w:beforeAutospacing="1" w:afterAutospacing="1"/>
        <w:ind w:left="360"/>
        <w:rPr>
          <w:rFonts w:cs="Arial"/>
        </w:rPr>
      </w:pPr>
      <w:r w:rsidRPr="00187CFC">
        <w:rPr>
          <w:rFonts w:cs="Arial"/>
          <w:b/>
          <w:bCs/>
        </w:rPr>
        <w:t xml:space="preserve">Emergency Assistance: </w:t>
      </w:r>
      <w:r w:rsidRPr="00187CFC">
        <w:rPr>
          <w:rFonts w:cs="Arial"/>
        </w:rPr>
        <w:t>Provide emergency financial assistance for households facing eviction, utility disconnection, or other crises.</w:t>
      </w:r>
    </w:p>
    <w:p w14:paraId="0F359A82" w14:textId="77777777" w:rsidR="00187CFC" w:rsidRPr="00187CFC" w:rsidRDefault="00187CFC" w:rsidP="00187CFC">
      <w:pPr>
        <w:pStyle w:val="ListParagraph"/>
        <w:keepNext/>
        <w:widowControl w:val="0"/>
        <w:numPr>
          <w:ilvl w:val="0"/>
          <w:numId w:val="43"/>
        </w:numPr>
        <w:spacing w:beforeAutospacing="1" w:afterAutospacing="1"/>
        <w:ind w:left="360"/>
        <w:rPr>
          <w:rFonts w:cs="Arial"/>
        </w:rPr>
      </w:pPr>
      <w:r w:rsidRPr="00187CFC">
        <w:rPr>
          <w:rFonts w:cs="Arial"/>
          <w:b/>
          <w:bCs/>
        </w:rPr>
        <w:t>Rent Assistance:</w:t>
      </w:r>
      <w:r w:rsidRPr="00187CFC">
        <w:rPr>
          <w:rFonts w:cs="Arial"/>
        </w:rPr>
        <w:t xml:space="preserve"> Offer rent assistance programs to help low-income households maintain stable housing.</w:t>
      </w:r>
    </w:p>
    <w:p w14:paraId="167533BD" w14:textId="77777777" w:rsidR="00187CFC" w:rsidRPr="00187CFC" w:rsidRDefault="00187CFC" w:rsidP="00187CFC">
      <w:pPr>
        <w:pStyle w:val="ListParagraph"/>
        <w:keepNext/>
        <w:widowControl w:val="0"/>
        <w:numPr>
          <w:ilvl w:val="0"/>
          <w:numId w:val="43"/>
        </w:numPr>
        <w:spacing w:beforeAutospacing="1" w:afterAutospacing="1"/>
        <w:ind w:left="360"/>
        <w:rPr>
          <w:rFonts w:cs="Arial"/>
        </w:rPr>
      </w:pPr>
      <w:r w:rsidRPr="00187CFC">
        <w:rPr>
          <w:rFonts w:cs="Arial"/>
          <w:b/>
          <w:bCs/>
        </w:rPr>
        <w:t>Homeless Prevention:</w:t>
      </w:r>
      <w:r w:rsidRPr="00187CFC">
        <w:rPr>
          <w:rFonts w:cs="Arial"/>
        </w:rPr>
        <w:t xml:space="preserve"> Develop programs to prevent homelessness among low-income households.</w:t>
      </w:r>
    </w:p>
    <w:p w14:paraId="7217129E" w14:textId="5E56EF5E" w:rsidR="00187CFC" w:rsidRPr="00187CFC" w:rsidRDefault="00187CFC" w:rsidP="00187CFC">
      <w:pPr>
        <w:keepNext/>
        <w:widowControl w:val="0"/>
        <w:spacing w:beforeAutospacing="1" w:afterAutospacing="1"/>
        <w:rPr>
          <w:rFonts w:cs="Arial"/>
          <w:b/>
          <w:bCs/>
        </w:rPr>
      </w:pPr>
      <w:r w:rsidRPr="00187CFC">
        <w:rPr>
          <w:rFonts w:cs="Arial"/>
          <w:b/>
          <w:bCs/>
        </w:rPr>
        <w:t>IV. Community Engagement and Partnerships</w:t>
      </w:r>
    </w:p>
    <w:p w14:paraId="7A321D5F" w14:textId="77777777" w:rsidR="00187CFC" w:rsidRPr="00187CFC" w:rsidRDefault="00187CFC" w:rsidP="00187CFC">
      <w:pPr>
        <w:pStyle w:val="ListParagraph"/>
        <w:keepNext/>
        <w:widowControl w:val="0"/>
        <w:numPr>
          <w:ilvl w:val="0"/>
          <w:numId w:val="42"/>
        </w:numPr>
        <w:spacing w:beforeAutospacing="1" w:afterAutospacing="1"/>
        <w:ind w:left="360"/>
        <w:rPr>
          <w:rFonts w:cs="Arial"/>
        </w:rPr>
      </w:pPr>
      <w:r w:rsidRPr="00187CFC">
        <w:rPr>
          <w:rFonts w:cs="Arial"/>
          <w:b/>
          <w:bCs/>
        </w:rPr>
        <w:t>Community Outreach:</w:t>
      </w:r>
      <w:r w:rsidRPr="00187CFC">
        <w:rPr>
          <w:rFonts w:cs="Arial"/>
        </w:rPr>
        <w:t xml:space="preserve"> Engage with low-income households and community organizations to </w:t>
      </w:r>
      <w:r w:rsidRPr="00187CFC">
        <w:rPr>
          <w:rFonts w:cs="Arial"/>
        </w:rPr>
        <w:lastRenderedPageBreak/>
        <w:t>understand their needs and develop effective solutions.</w:t>
      </w:r>
    </w:p>
    <w:p w14:paraId="6F9DCDF4" w14:textId="77777777" w:rsidR="00187CFC" w:rsidRPr="00187CFC" w:rsidRDefault="00187CFC" w:rsidP="00187CFC">
      <w:pPr>
        <w:pStyle w:val="ListParagraph"/>
        <w:keepNext/>
        <w:widowControl w:val="0"/>
        <w:numPr>
          <w:ilvl w:val="0"/>
          <w:numId w:val="42"/>
        </w:numPr>
        <w:spacing w:beforeAutospacing="1" w:afterAutospacing="1"/>
        <w:ind w:left="360"/>
        <w:rPr>
          <w:rFonts w:cs="Arial"/>
        </w:rPr>
      </w:pPr>
      <w:r w:rsidRPr="00187CFC">
        <w:rPr>
          <w:rFonts w:cs="Arial"/>
          <w:b/>
          <w:bCs/>
        </w:rPr>
        <w:t>Partner with Local Organizations:</w:t>
      </w:r>
      <w:r w:rsidRPr="00187CFC">
        <w:rPr>
          <w:rFonts w:cs="Arial"/>
        </w:rPr>
        <w:t xml:space="preserve"> Collaborate with local organizations, government agencies, and non-profits to leverage resources and expertise.</w:t>
      </w:r>
    </w:p>
    <w:p w14:paraId="15A45C75" w14:textId="13F30101" w:rsidR="005A4CF1" w:rsidRPr="00187CFC" w:rsidRDefault="00187CFC" w:rsidP="00187CFC">
      <w:pPr>
        <w:pStyle w:val="ListParagraph"/>
        <w:keepNext/>
        <w:widowControl w:val="0"/>
        <w:numPr>
          <w:ilvl w:val="0"/>
          <w:numId w:val="42"/>
        </w:numPr>
        <w:spacing w:beforeAutospacing="1" w:afterAutospacing="1"/>
        <w:ind w:left="360"/>
        <w:rPr>
          <w:rFonts w:cs="Arial"/>
        </w:rPr>
      </w:pPr>
      <w:r w:rsidRPr="00187CFC">
        <w:rPr>
          <w:rFonts w:cs="Arial"/>
          <w:b/>
          <w:bCs/>
        </w:rPr>
        <w:t>Develop a Community Plan:</w:t>
      </w:r>
      <w:r w:rsidRPr="00187CFC">
        <w:rPr>
          <w:rFonts w:cs="Arial"/>
        </w:rPr>
        <w:t xml:space="preserve"> Create a comprehensive plan to address affordable housing and poverty in the target area.</w:t>
      </w:r>
    </w:p>
    <w:p w14:paraId="18BF19A8" w14:textId="77777777" w:rsidR="00766CC3" w:rsidRDefault="009B3A1A">
      <w:pPr>
        <w:keepNext/>
        <w:widowControl w:val="0"/>
        <w:rPr>
          <w:b/>
          <w:sz w:val="24"/>
          <w:szCs w:val="24"/>
        </w:rPr>
      </w:pPr>
      <w:r>
        <w:rPr>
          <w:b/>
          <w:sz w:val="24"/>
          <w:szCs w:val="24"/>
        </w:rPr>
        <w:t>Actions planned to enhance coordination between public and private housing and social service agencies</w:t>
      </w:r>
    </w:p>
    <w:p w14:paraId="6CDD2094" w14:textId="340C9AF6" w:rsidR="00CC4E28" w:rsidRPr="00CC4E28" w:rsidRDefault="00CC4E28">
      <w:pPr>
        <w:keepNext/>
        <w:widowControl w:val="0"/>
        <w:rPr>
          <w:bCs/>
        </w:rPr>
      </w:pPr>
      <w:r w:rsidRPr="00CC4E28">
        <w:rPr>
          <w:bCs/>
        </w:rPr>
        <w:t>Texarkana, Arkansas will continue to support and encourage efforts of the public housing authority and agencies such as Habitat for Humanity to collaborate to increase and preserve the number of affordable housing units. The City will also encourage public housing authorities to offer services to residents in financial literacy and planning and to encourage residents to participate in programs designed to increase self-sufficiency.</w:t>
      </w:r>
    </w:p>
    <w:p w14:paraId="2D6AB6C3" w14:textId="77777777" w:rsidR="00CA62B1" w:rsidRPr="00BA64F0" w:rsidRDefault="00CA62B1" w:rsidP="00CA62B1">
      <w:pPr>
        <w:keepNext/>
        <w:widowControl w:val="0"/>
        <w:rPr>
          <w:rFonts w:cs="Arial"/>
          <w:b/>
          <w:bCs/>
          <w:szCs w:val="26"/>
        </w:rPr>
      </w:pPr>
      <w:r w:rsidRPr="00BA64F0">
        <w:rPr>
          <w:rFonts w:cs="Arial"/>
          <w:b/>
          <w:bCs/>
          <w:szCs w:val="26"/>
        </w:rPr>
        <w:t>I. Collaboration and Coordination</w:t>
      </w:r>
    </w:p>
    <w:p w14:paraId="72C0FAB3" w14:textId="77777777" w:rsidR="00CA62B1" w:rsidRPr="00BA64F0" w:rsidRDefault="00CA62B1" w:rsidP="00BA64F0">
      <w:pPr>
        <w:pStyle w:val="ListParagraph"/>
        <w:keepNext/>
        <w:widowControl w:val="0"/>
        <w:numPr>
          <w:ilvl w:val="0"/>
          <w:numId w:val="47"/>
        </w:numPr>
        <w:ind w:left="360"/>
        <w:rPr>
          <w:rFonts w:cs="Arial"/>
          <w:szCs w:val="26"/>
        </w:rPr>
      </w:pPr>
      <w:r w:rsidRPr="00BA64F0">
        <w:rPr>
          <w:rFonts w:cs="Arial"/>
          <w:b/>
          <w:bCs/>
          <w:szCs w:val="26"/>
        </w:rPr>
        <w:t>Public Housing Authority Partnerships:</w:t>
      </w:r>
      <w:r w:rsidRPr="00BA64F0">
        <w:rPr>
          <w:rFonts w:cs="Arial"/>
          <w:szCs w:val="26"/>
        </w:rPr>
        <w:t xml:space="preserve"> Foster partnerships between the public housing authority and private agencies, such as Habitat for Humanity, to increase and preserve affordable housing units.</w:t>
      </w:r>
    </w:p>
    <w:p w14:paraId="705E9E7C" w14:textId="77777777" w:rsidR="00CA62B1" w:rsidRPr="00BA64F0" w:rsidRDefault="00CA62B1" w:rsidP="00BA64F0">
      <w:pPr>
        <w:pStyle w:val="ListParagraph"/>
        <w:keepNext/>
        <w:widowControl w:val="0"/>
        <w:numPr>
          <w:ilvl w:val="0"/>
          <w:numId w:val="47"/>
        </w:numPr>
        <w:ind w:left="360"/>
        <w:rPr>
          <w:rFonts w:cs="Arial"/>
          <w:szCs w:val="26"/>
        </w:rPr>
      </w:pPr>
      <w:r w:rsidRPr="00BA64F0">
        <w:rPr>
          <w:rFonts w:cs="Arial"/>
          <w:b/>
          <w:bCs/>
          <w:szCs w:val="26"/>
        </w:rPr>
        <w:t>Interagency Collaboration:</w:t>
      </w:r>
      <w:r w:rsidRPr="00BA64F0">
        <w:rPr>
          <w:rFonts w:cs="Arial"/>
          <w:szCs w:val="26"/>
        </w:rPr>
        <w:t xml:space="preserve"> Encourage collaboration and knowledge-sharing between public housing authorities, social service agencies, and other stakeholders to improve service delivery and outcomes.</w:t>
      </w:r>
    </w:p>
    <w:p w14:paraId="78F2E5D1" w14:textId="77777777" w:rsidR="00CA62B1" w:rsidRPr="00BA64F0" w:rsidRDefault="00CA62B1" w:rsidP="00BA64F0">
      <w:pPr>
        <w:pStyle w:val="ListParagraph"/>
        <w:keepNext/>
        <w:widowControl w:val="0"/>
        <w:numPr>
          <w:ilvl w:val="0"/>
          <w:numId w:val="47"/>
        </w:numPr>
        <w:ind w:left="360"/>
        <w:rPr>
          <w:rFonts w:cs="Arial"/>
          <w:szCs w:val="26"/>
        </w:rPr>
      </w:pPr>
      <w:r w:rsidRPr="00BA64F0">
        <w:rPr>
          <w:rFonts w:cs="Arial"/>
          <w:b/>
          <w:bCs/>
          <w:szCs w:val="26"/>
        </w:rPr>
        <w:t>Joint Planning and Strategy Development:</w:t>
      </w:r>
      <w:r w:rsidRPr="00BA64F0">
        <w:rPr>
          <w:rFonts w:cs="Arial"/>
          <w:szCs w:val="26"/>
        </w:rPr>
        <w:t xml:space="preserve"> Facilitate joint planning and strategy development among public and private agencies to address housing and social service needs.</w:t>
      </w:r>
    </w:p>
    <w:p w14:paraId="3232A557" w14:textId="77777777" w:rsidR="00CA62B1" w:rsidRPr="00BA64F0" w:rsidRDefault="00CA62B1" w:rsidP="00CA62B1">
      <w:pPr>
        <w:keepNext/>
        <w:widowControl w:val="0"/>
        <w:rPr>
          <w:rFonts w:cs="Arial"/>
          <w:b/>
          <w:bCs/>
          <w:szCs w:val="26"/>
        </w:rPr>
      </w:pPr>
      <w:r w:rsidRPr="00BA64F0">
        <w:rPr>
          <w:rFonts w:cs="Arial"/>
          <w:b/>
          <w:bCs/>
          <w:szCs w:val="26"/>
        </w:rPr>
        <w:t>II. Service Provision and Support</w:t>
      </w:r>
    </w:p>
    <w:p w14:paraId="33AC4C82" w14:textId="77777777" w:rsidR="00CA62B1" w:rsidRPr="00CA62B1" w:rsidRDefault="00CA62B1" w:rsidP="00CA62B1">
      <w:pPr>
        <w:pStyle w:val="ListParagraph"/>
        <w:keepNext/>
        <w:widowControl w:val="0"/>
        <w:numPr>
          <w:ilvl w:val="0"/>
          <w:numId w:val="46"/>
        </w:numPr>
        <w:ind w:left="360"/>
        <w:rPr>
          <w:rFonts w:cs="Arial"/>
          <w:szCs w:val="26"/>
        </w:rPr>
      </w:pPr>
      <w:r w:rsidRPr="00BA64F0">
        <w:rPr>
          <w:rFonts w:cs="Arial"/>
          <w:b/>
          <w:bCs/>
          <w:szCs w:val="26"/>
        </w:rPr>
        <w:t>Financial Literacy and Planning:</w:t>
      </w:r>
      <w:r w:rsidRPr="00CA62B1">
        <w:rPr>
          <w:rFonts w:cs="Arial"/>
          <w:szCs w:val="26"/>
        </w:rPr>
        <w:t xml:space="preserve"> Offer financial literacy and planning services to public housing residents to help them manage their finances and achieve self-sufficiency.</w:t>
      </w:r>
    </w:p>
    <w:p w14:paraId="73FFF795" w14:textId="77777777" w:rsidR="00CA62B1" w:rsidRPr="00CA62B1" w:rsidRDefault="00CA62B1" w:rsidP="00CA62B1">
      <w:pPr>
        <w:pStyle w:val="ListParagraph"/>
        <w:keepNext/>
        <w:widowControl w:val="0"/>
        <w:numPr>
          <w:ilvl w:val="0"/>
          <w:numId w:val="46"/>
        </w:numPr>
        <w:ind w:left="360"/>
        <w:rPr>
          <w:rFonts w:cs="Arial"/>
          <w:szCs w:val="26"/>
        </w:rPr>
      </w:pPr>
      <w:r w:rsidRPr="007513F4">
        <w:rPr>
          <w:rFonts w:cs="Arial"/>
          <w:b/>
          <w:bCs/>
          <w:szCs w:val="26"/>
        </w:rPr>
        <w:t>Program Participation:</w:t>
      </w:r>
      <w:r w:rsidRPr="00CA62B1">
        <w:rPr>
          <w:rFonts w:cs="Arial"/>
          <w:szCs w:val="26"/>
        </w:rPr>
        <w:t xml:space="preserve"> Encourage public housing residents to participate in programs designed to increase self-sufficiency, such as job training, education, and employment services.</w:t>
      </w:r>
    </w:p>
    <w:p w14:paraId="3DC9FF99" w14:textId="77777777" w:rsidR="00CA62B1" w:rsidRPr="00CA62B1" w:rsidRDefault="00CA62B1" w:rsidP="00CA62B1">
      <w:pPr>
        <w:pStyle w:val="ListParagraph"/>
        <w:keepNext/>
        <w:widowControl w:val="0"/>
        <w:numPr>
          <w:ilvl w:val="0"/>
          <w:numId w:val="46"/>
        </w:numPr>
        <w:ind w:left="360"/>
        <w:rPr>
          <w:rFonts w:cs="Arial"/>
          <w:szCs w:val="26"/>
        </w:rPr>
      </w:pPr>
      <w:r w:rsidRPr="007513F4">
        <w:rPr>
          <w:rFonts w:cs="Arial"/>
          <w:b/>
          <w:bCs/>
          <w:szCs w:val="26"/>
        </w:rPr>
        <w:t xml:space="preserve">Service Referrals and Linkages: </w:t>
      </w:r>
      <w:r w:rsidRPr="00CA62B1">
        <w:rPr>
          <w:rFonts w:cs="Arial"/>
          <w:szCs w:val="26"/>
        </w:rPr>
        <w:t>Ensure seamless referrals and linkages between public housing authorities and social service agencies to provide residents with access to necessary services and resources.</w:t>
      </w:r>
    </w:p>
    <w:p w14:paraId="2A775A72" w14:textId="77777777" w:rsidR="00CA62B1" w:rsidRPr="00BA64F0" w:rsidRDefault="00CA62B1" w:rsidP="00CA62B1">
      <w:pPr>
        <w:keepNext/>
        <w:widowControl w:val="0"/>
        <w:rPr>
          <w:rFonts w:cs="Arial"/>
          <w:b/>
          <w:bCs/>
          <w:szCs w:val="26"/>
        </w:rPr>
      </w:pPr>
      <w:r w:rsidRPr="00BA64F0">
        <w:rPr>
          <w:rFonts w:cs="Arial"/>
          <w:b/>
          <w:bCs/>
          <w:szCs w:val="26"/>
        </w:rPr>
        <w:t>III. Community Engagement and Outreach</w:t>
      </w:r>
    </w:p>
    <w:p w14:paraId="7EF1AACD" w14:textId="77777777" w:rsidR="00CA62B1" w:rsidRPr="007513F4" w:rsidRDefault="00CA62B1" w:rsidP="007513F4">
      <w:pPr>
        <w:pStyle w:val="ListParagraph"/>
        <w:keepNext/>
        <w:widowControl w:val="0"/>
        <w:numPr>
          <w:ilvl w:val="0"/>
          <w:numId w:val="48"/>
        </w:numPr>
        <w:ind w:left="360"/>
        <w:rPr>
          <w:rFonts w:cs="Arial"/>
          <w:szCs w:val="26"/>
        </w:rPr>
      </w:pPr>
      <w:r w:rsidRPr="007513F4">
        <w:rPr>
          <w:rFonts w:cs="Arial"/>
          <w:b/>
          <w:bCs/>
          <w:szCs w:val="26"/>
        </w:rPr>
        <w:t>Community Outreach:</w:t>
      </w:r>
      <w:r w:rsidRPr="007513F4">
        <w:rPr>
          <w:rFonts w:cs="Arial"/>
          <w:szCs w:val="26"/>
        </w:rPr>
        <w:t xml:space="preserve"> Conduct outreach and engagement activities to inform public housing residents about available services and programs.</w:t>
      </w:r>
    </w:p>
    <w:p w14:paraId="183287B7" w14:textId="77777777" w:rsidR="00CA62B1" w:rsidRPr="007513F4" w:rsidRDefault="00CA62B1" w:rsidP="007513F4">
      <w:pPr>
        <w:pStyle w:val="ListParagraph"/>
        <w:keepNext/>
        <w:widowControl w:val="0"/>
        <w:numPr>
          <w:ilvl w:val="0"/>
          <w:numId w:val="48"/>
        </w:numPr>
        <w:ind w:left="360"/>
        <w:rPr>
          <w:rFonts w:cs="Arial"/>
          <w:szCs w:val="26"/>
        </w:rPr>
      </w:pPr>
      <w:r w:rsidRPr="007513F4">
        <w:rPr>
          <w:rFonts w:cs="Arial"/>
          <w:b/>
          <w:bCs/>
          <w:szCs w:val="26"/>
        </w:rPr>
        <w:t>Community-Based Initiatives:</w:t>
      </w:r>
      <w:r w:rsidRPr="007513F4">
        <w:rPr>
          <w:rFonts w:cs="Arial"/>
          <w:szCs w:val="26"/>
        </w:rPr>
        <w:t xml:space="preserve"> Support community-based initiatives that promote affordable housing, community development, and social services.</w:t>
      </w:r>
    </w:p>
    <w:p w14:paraId="76480145" w14:textId="1F4BF047" w:rsidR="00766CC3" w:rsidRPr="007513F4" w:rsidRDefault="00CA62B1" w:rsidP="007513F4">
      <w:pPr>
        <w:pStyle w:val="ListParagraph"/>
        <w:keepNext/>
        <w:widowControl w:val="0"/>
        <w:numPr>
          <w:ilvl w:val="0"/>
          <w:numId w:val="48"/>
        </w:numPr>
        <w:ind w:left="360"/>
        <w:rPr>
          <w:rFonts w:cs="Arial"/>
          <w:szCs w:val="26"/>
        </w:rPr>
      </w:pPr>
      <w:r w:rsidRPr="007513F4">
        <w:rPr>
          <w:rFonts w:cs="Arial"/>
          <w:b/>
          <w:bCs/>
          <w:szCs w:val="26"/>
        </w:rPr>
        <w:t>Partnership Building:</w:t>
      </w:r>
      <w:r w:rsidRPr="007513F4">
        <w:rPr>
          <w:rFonts w:cs="Arial"/>
          <w:szCs w:val="26"/>
        </w:rPr>
        <w:t xml:space="preserve"> Build partnerships with community-based organizations, faith-based groups, </w:t>
      </w:r>
      <w:r w:rsidRPr="007513F4">
        <w:rPr>
          <w:rFonts w:cs="Arial"/>
          <w:szCs w:val="26"/>
        </w:rPr>
        <w:lastRenderedPageBreak/>
        <w:t>and other stakeholders to leverage resources and expertise.</w:t>
      </w:r>
    </w:p>
    <w:p w14:paraId="43659998" w14:textId="77777777" w:rsidR="00766CC3" w:rsidRDefault="009B3A1A">
      <w:pPr>
        <w:keepNext/>
        <w:widowControl w:val="0"/>
        <w:spacing w:line="204" w:lineRule="auto"/>
        <w:rPr>
          <w:b/>
          <w:sz w:val="24"/>
          <w:szCs w:val="24"/>
        </w:rPr>
      </w:pPr>
      <w:r>
        <w:rPr>
          <w:b/>
          <w:sz w:val="24"/>
          <w:szCs w:val="24"/>
        </w:rPr>
        <w:t xml:space="preserve">Discussion: </w:t>
      </w:r>
    </w:p>
    <w:p w14:paraId="2BC23ADB" w14:textId="125D6ECB" w:rsidR="00766CC3" w:rsidRDefault="009B3A1A">
      <w:pPr>
        <w:keepNext/>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and the local community development corporations will be developing programs that will create jobs, develop skills and attract small business development. The </w:t>
      </w:r>
      <w:proofErr w:type="gramStart"/>
      <w:r>
        <w:rPr>
          <w:rFonts w:cs="Arial"/>
        </w:rPr>
        <w:t>City</w:t>
      </w:r>
      <w:proofErr w:type="gramEnd"/>
      <w:r>
        <w:rPr>
          <w:rFonts w:cs="Arial"/>
        </w:rPr>
        <w:t xml:space="preserve"> is excited about the efforts being made in stabilizing the community and promoting restoration. The proposed activities for 202</w:t>
      </w:r>
      <w:r w:rsidR="004E4821">
        <w:rPr>
          <w:rFonts w:cs="Arial"/>
        </w:rPr>
        <w:t>6</w:t>
      </w:r>
      <w:r>
        <w:rPr>
          <w:rFonts w:cs="Arial"/>
        </w:rPr>
        <w:t xml:space="preserve"> will address a small </w:t>
      </w:r>
      <w:r w:rsidR="00F554C9">
        <w:rPr>
          <w:rFonts w:cs="Arial"/>
        </w:rPr>
        <w:t>number</w:t>
      </w:r>
      <w:r>
        <w:rPr>
          <w:rFonts w:cs="Arial"/>
        </w:rPr>
        <w:t xml:space="preserve"> of the many housing issues identified in this Action Plan. The </w:t>
      </w:r>
      <w:proofErr w:type="gramStart"/>
      <w:r>
        <w:rPr>
          <w:rFonts w:cs="Arial"/>
        </w:rPr>
        <w:t>City</w:t>
      </w:r>
      <w:proofErr w:type="gramEnd"/>
      <w:r>
        <w:rPr>
          <w:rFonts w:cs="Arial"/>
        </w:rPr>
        <w:t xml:space="preserve"> has decided to focus </w:t>
      </w:r>
      <w:proofErr w:type="gramStart"/>
      <w:r>
        <w:rPr>
          <w:rFonts w:cs="Arial"/>
        </w:rPr>
        <w:t>the majority of</w:t>
      </w:r>
      <w:proofErr w:type="gramEnd"/>
      <w:r>
        <w:rPr>
          <w:rFonts w:cs="Arial"/>
        </w:rPr>
        <w:t xml:space="preserve"> the funding on infrastructure improvements as well as clearing and demolition.</w:t>
      </w:r>
    </w:p>
    <w:p w14:paraId="4EACA60A" w14:textId="77777777" w:rsidR="007C563A" w:rsidRPr="007C563A" w:rsidRDefault="007C563A" w:rsidP="007C563A">
      <w:pPr>
        <w:keepNext/>
        <w:widowControl w:val="0"/>
        <w:spacing w:beforeAutospacing="1" w:afterAutospacing="1"/>
        <w:rPr>
          <w:b/>
          <w:sz w:val="24"/>
          <w:szCs w:val="24"/>
        </w:rPr>
      </w:pPr>
      <w:r w:rsidRPr="007C563A">
        <w:rPr>
          <w:b/>
          <w:sz w:val="24"/>
          <w:szCs w:val="24"/>
        </w:rPr>
        <w:t>Key Points:</w:t>
      </w:r>
    </w:p>
    <w:p w14:paraId="25FE0643" w14:textId="77777777" w:rsidR="007C563A" w:rsidRPr="007C563A" w:rsidRDefault="007C563A" w:rsidP="007C563A">
      <w:pPr>
        <w:pStyle w:val="ListParagraph"/>
        <w:keepNext/>
        <w:widowControl w:val="0"/>
        <w:numPr>
          <w:ilvl w:val="0"/>
          <w:numId w:val="49"/>
        </w:numPr>
        <w:spacing w:beforeAutospacing="1" w:afterAutospacing="1"/>
        <w:ind w:left="360"/>
        <w:rPr>
          <w:bCs/>
          <w:sz w:val="24"/>
          <w:szCs w:val="24"/>
        </w:rPr>
      </w:pPr>
      <w:r w:rsidRPr="006F45EA">
        <w:rPr>
          <w:b/>
          <w:sz w:val="24"/>
          <w:szCs w:val="24"/>
        </w:rPr>
        <w:t>Community Development Programs:</w:t>
      </w:r>
      <w:r w:rsidRPr="007C563A">
        <w:rPr>
          <w:bCs/>
          <w:sz w:val="24"/>
          <w:szCs w:val="24"/>
        </w:rPr>
        <w:t xml:space="preserve"> The </w:t>
      </w:r>
      <w:proofErr w:type="gramStart"/>
      <w:r w:rsidRPr="007C563A">
        <w:rPr>
          <w:bCs/>
          <w:sz w:val="24"/>
          <w:szCs w:val="24"/>
        </w:rPr>
        <w:t>City</w:t>
      </w:r>
      <w:proofErr w:type="gramEnd"/>
      <w:r w:rsidRPr="007C563A">
        <w:rPr>
          <w:bCs/>
          <w:sz w:val="24"/>
          <w:szCs w:val="24"/>
        </w:rPr>
        <w:t xml:space="preserve"> and local community development corporations will develop programs to create jobs, develop skills, and attract small business development.</w:t>
      </w:r>
    </w:p>
    <w:p w14:paraId="1D42F855" w14:textId="77777777" w:rsidR="007C563A" w:rsidRPr="007C563A" w:rsidRDefault="007C563A" w:rsidP="007C563A">
      <w:pPr>
        <w:pStyle w:val="ListParagraph"/>
        <w:keepNext/>
        <w:widowControl w:val="0"/>
        <w:numPr>
          <w:ilvl w:val="0"/>
          <w:numId w:val="49"/>
        </w:numPr>
        <w:spacing w:beforeAutospacing="1" w:afterAutospacing="1"/>
        <w:ind w:left="360"/>
        <w:rPr>
          <w:bCs/>
          <w:sz w:val="24"/>
          <w:szCs w:val="24"/>
        </w:rPr>
      </w:pPr>
      <w:r w:rsidRPr="006F45EA">
        <w:rPr>
          <w:b/>
          <w:sz w:val="24"/>
          <w:szCs w:val="24"/>
        </w:rPr>
        <w:t>Community Stabilization and Restoration:</w:t>
      </w:r>
      <w:r w:rsidRPr="007C563A">
        <w:rPr>
          <w:bCs/>
          <w:sz w:val="24"/>
          <w:szCs w:val="24"/>
        </w:rPr>
        <w:t xml:space="preserve"> The City is excited about the efforts to stabilize the community and promote restoration, indicating a positive outlook on the community's future.</w:t>
      </w:r>
    </w:p>
    <w:p w14:paraId="2D3D8D00" w14:textId="77777777" w:rsidR="007C563A" w:rsidRPr="007C563A" w:rsidRDefault="007C563A" w:rsidP="007C563A">
      <w:pPr>
        <w:pStyle w:val="ListParagraph"/>
        <w:keepNext/>
        <w:widowControl w:val="0"/>
        <w:numPr>
          <w:ilvl w:val="0"/>
          <w:numId w:val="49"/>
        </w:numPr>
        <w:spacing w:beforeAutospacing="1" w:afterAutospacing="1"/>
        <w:ind w:left="360"/>
        <w:rPr>
          <w:b/>
          <w:sz w:val="24"/>
          <w:szCs w:val="24"/>
        </w:rPr>
      </w:pPr>
      <w:r w:rsidRPr="00BB089C">
        <w:rPr>
          <w:b/>
          <w:sz w:val="24"/>
          <w:szCs w:val="24"/>
        </w:rPr>
        <w:t>Focused Approach:</w:t>
      </w:r>
      <w:r w:rsidRPr="007C563A">
        <w:rPr>
          <w:bCs/>
          <w:sz w:val="24"/>
          <w:szCs w:val="24"/>
        </w:rPr>
        <w:t xml:space="preserve"> In 2025, the </w:t>
      </w:r>
      <w:proofErr w:type="gramStart"/>
      <w:r w:rsidRPr="007C563A">
        <w:rPr>
          <w:bCs/>
          <w:sz w:val="24"/>
          <w:szCs w:val="24"/>
        </w:rPr>
        <w:t>City</w:t>
      </w:r>
      <w:proofErr w:type="gramEnd"/>
      <w:r w:rsidRPr="007C563A">
        <w:rPr>
          <w:bCs/>
          <w:sz w:val="24"/>
          <w:szCs w:val="24"/>
        </w:rPr>
        <w:t xml:space="preserve"> will focus </w:t>
      </w:r>
      <w:proofErr w:type="gramStart"/>
      <w:r w:rsidRPr="007C563A">
        <w:rPr>
          <w:bCs/>
          <w:sz w:val="24"/>
          <w:szCs w:val="24"/>
        </w:rPr>
        <w:t>the majority of</w:t>
      </w:r>
      <w:proofErr w:type="gramEnd"/>
      <w:r w:rsidRPr="007C563A">
        <w:rPr>
          <w:bCs/>
          <w:sz w:val="24"/>
          <w:szCs w:val="24"/>
        </w:rPr>
        <w:t xml:space="preserve"> the funding on:</w:t>
      </w:r>
    </w:p>
    <w:p w14:paraId="2D5714B7" w14:textId="77777777" w:rsidR="007C563A" w:rsidRPr="007C563A" w:rsidRDefault="007C563A" w:rsidP="007C563A">
      <w:pPr>
        <w:pStyle w:val="ListParagraph"/>
        <w:keepNext/>
        <w:widowControl w:val="0"/>
        <w:numPr>
          <w:ilvl w:val="0"/>
          <w:numId w:val="50"/>
        </w:numPr>
        <w:spacing w:beforeAutospacing="1" w:afterAutospacing="1"/>
        <w:rPr>
          <w:bCs/>
          <w:sz w:val="24"/>
          <w:szCs w:val="24"/>
        </w:rPr>
      </w:pPr>
      <w:r w:rsidRPr="007C563A">
        <w:rPr>
          <w:bCs/>
          <w:sz w:val="24"/>
          <w:szCs w:val="24"/>
        </w:rPr>
        <w:t>Infrastructure Improvements: Upgrades and enhancements to the community's infrastructure, such as roads, utilities, and public facilities.</w:t>
      </w:r>
    </w:p>
    <w:p w14:paraId="00C2708C" w14:textId="77777777" w:rsidR="007C563A" w:rsidRPr="007C563A" w:rsidRDefault="007C563A" w:rsidP="007C563A">
      <w:pPr>
        <w:pStyle w:val="ListParagraph"/>
        <w:keepNext/>
        <w:widowControl w:val="0"/>
        <w:numPr>
          <w:ilvl w:val="0"/>
          <w:numId w:val="50"/>
        </w:numPr>
        <w:spacing w:beforeAutospacing="1" w:afterAutospacing="1"/>
        <w:rPr>
          <w:b/>
          <w:sz w:val="24"/>
          <w:szCs w:val="24"/>
        </w:rPr>
      </w:pPr>
      <w:r w:rsidRPr="007C563A">
        <w:rPr>
          <w:bCs/>
          <w:sz w:val="24"/>
          <w:szCs w:val="24"/>
        </w:rPr>
        <w:t>Clearing and Demolition: Removal of abandoned or dilapidated structures to improve public safety and aesthetic appeal.</w:t>
      </w:r>
    </w:p>
    <w:p w14:paraId="00D845AC" w14:textId="411444EA" w:rsidR="007C563A" w:rsidRPr="00BB089C" w:rsidRDefault="007C563A" w:rsidP="00BB089C">
      <w:pPr>
        <w:pStyle w:val="ListParagraph"/>
        <w:keepNext/>
        <w:widowControl w:val="0"/>
        <w:numPr>
          <w:ilvl w:val="0"/>
          <w:numId w:val="49"/>
        </w:numPr>
        <w:spacing w:beforeAutospacing="1" w:afterAutospacing="1"/>
        <w:ind w:left="360"/>
        <w:rPr>
          <w:bCs/>
          <w:sz w:val="24"/>
          <w:szCs w:val="24"/>
        </w:rPr>
      </w:pPr>
      <w:r w:rsidRPr="00BB089C">
        <w:rPr>
          <w:b/>
          <w:sz w:val="24"/>
          <w:szCs w:val="24"/>
        </w:rPr>
        <w:t>Limited but Strategic Approach:</w:t>
      </w:r>
      <w:r w:rsidRPr="00BB089C">
        <w:rPr>
          <w:bCs/>
          <w:sz w:val="24"/>
          <w:szCs w:val="24"/>
        </w:rPr>
        <w:t xml:space="preserve"> The City has decided to address a small number of the many housing issues identified in the Action Plan, indicating a strategic approach to resource allocation and prioritization.</w:t>
      </w:r>
    </w:p>
    <w:p w14:paraId="5558A6D8" w14:textId="77777777" w:rsidR="00766CC3" w:rsidRDefault="00766CC3">
      <w:pPr>
        <w:keepNext/>
        <w:widowControl w:val="0"/>
        <w:spacing w:beforeAutospacing="1" w:afterAutospacing="1"/>
        <w:rPr>
          <w:b/>
          <w:sz w:val="24"/>
          <w:szCs w:val="24"/>
        </w:rPr>
      </w:pPr>
    </w:p>
    <w:p w14:paraId="45058AA7" w14:textId="77777777" w:rsidR="00766CC3" w:rsidRDefault="009B3A1A">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00A50EE0" w14:textId="77777777" w:rsidR="00766CC3" w:rsidRDefault="009B3A1A">
      <w:pPr>
        <w:rPr>
          <w:b/>
          <w:sz w:val="28"/>
          <w:szCs w:val="28"/>
        </w:rPr>
      </w:pPr>
      <w:r>
        <w:rPr>
          <w:b/>
          <w:sz w:val="28"/>
          <w:szCs w:val="28"/>
        </w:rPr>
        <w:t>AP-90 Program Specific Requirements – 91.220(l</w:t>
      </w:r>
      <w:proofErr w:type="gramStart"/>
      <w:r>
        <w:rPr>
          <w:b/>
          <w:sz w:val="28"/>
          <w:szCs w:val="28"/>
        </w:rPr>
        <w:t>)(</w:t>
      </w:r>
      <w:proofErr w:type="gramEnd"/>
      <w:r>
        <w:rPr>
          <w:b/>
          <w:sz w:val="28"/>
          <w:szCs w:val="28"/>
        </w:rPr>
        <w:t>1,2,4)</w:t>
      </w:r>
    </w:p>
    <w:p w14:paraId="5738518F" w14:textId="77777777" w:rsidR="00766CC3" w:rsidRDefault="009B3A1A">
      <w:pPr>
        <w:keepNext/>
        <w:widowControl w:val="0"/>
        <w:spacing w:line="204" w:lineRule="auto"/>
        <w:rPr>
          <w:b/>
          <w:sz w:val="24"/>
          <w:szCs w:val="24"/>
        </w:rPr>
      </w:pPr>
      <w:r>
        <w:rPr>
          <w:b/>
          <w:sz w:val="24"/>
          <w:szCs w:val="24"/>
        </w:rPr>
        <w:t xml:space="preserve">Introduction: </w:t>
      </w:r>
    </w:p>
    <w:p w14:paraId="2D4E1081" w14:textId="77777777" w:rsidR="00531C07" w:rsidRPr="00531C07" w:rsidRDefault="00531C07" w:rsidP="00531C07">
      <w:pPr>
        <w:keepNext/>
        <w:widowControl w:val="0"/>
        <w:rPr>
          <w:bCs/>
          <w:sz w:val="24"/>
          <w:szCs w:val="24"/>
        </w:rPr>
      </w:pPr>
      <w:r w:rsidRPr="00531C07">
        <w:rPr>
          <w:bCs/>
          <w:sz w:val="24"/>
          <w:szCs w:val="24"/>
        </w:rPr>
        <w:t xml:space="preserve">The </w:t>
      </w:r>
      <w:proofErr w:type="gramStart"/>
      <w:r w:rsidRPr="00531C07">
        <w:rPr>
          <w:bCs/>
          <w:sz w:val="24"/>
          <w:szCs w:val="24"/>
        </w:rPr>
        <w:t>City</w:t>
      </w:r>
      <w:proofErr w:type="gramEnd"/>
      <w:r w:rsidRPr="00531C07">
        <w:rPr>
          <w:bCs/>
          <w:sz w:val="24"/>
          <w:szCs w:val="24"/>
        </w:rPr>
        <w:t xml:space="preserve"> demonstrated full compliance with the Program Specific Requirements outlined in 91.220(l</w:t>
      </w:r>
      <w:proofErr w:type="gramStart"/>
      <w:r w:rsidRPr="00531C07">
        <w:rPr>
          <w:bCs/>
          <w:sz w:val="24"/>
          <w:szCs w:val="24"/>
        </w:rPr>
        <w:t>)(</w:t>
      </w:r>
      <w:proofErr w:type="gramEnd"/>
      <w:r w:rsidRPr="00531C07">
        <w:rPr>
          <w:bCs/>
          <w:sz w:val="24"/>
          <w:szCs w:val="24"/>
        </w:rPr>
        <w:t>1,2,4) through the following measures:</w:t>
      </w:r>
    </w:p>
    <w:p w14:paraId="0C3D9DDF" w14:textId="77777777" w:rsidR="00531C07" w:rsidRPr="00531C07" w:rsidRDefault="00531C07" w:rsidP="00531C07">
      <w:pPr>
        <w:keepNext/>
        <w:widowControl w:val="0"/>
        <w:rPr>
          <w:b/>
          <w:sz w:val="24"/>
          <w:szCs w:val="24"/>
        </w:rPr>
      </w:pPr>
      <w:r w:rsidRPr="00531C07">
        <w:rPr>
          <w:b/>
          <w:sz w:val="24"/>
          <w:szCs w:val="24"/>
        </w:rPr>
        <w:t>(l)(1) Program Planning and Design:</w:t>
      </w:r>
    </w:p>
    <w:p w14:paraId="26DBEBF9" w14:textId="13BB1C69" w:rsidR="00531C07" w:rsidRPr="00531C07" w:rsidRDefault="00531C07" w:rsidP="00531C07">
      <w:pPr>
        <w:keepNext/>
        <w:widowControl w:val="0"/>
        <w:rPr>
          <w:bCs/>
          <w:sz w:val="24"/>
          <w:szCs w:val="24"/>
        </w:rPr>
      </w:pPr>
      <w:r w:rsidRPr="00531C07">
        <w:rPr>
          <w:bCs/>
          <w:sz w:val="24"/>
          <w:szCs w:val="24"/>
        </w:rPr>
        <w:t xml:space="preserve">The </w:t>
      </w:r>
      <w:proofErr w:type="gramStart"/>
      <w:r w:rsidRPr="00531C07">
        <w:rPr>
          <w:bCs/>
          <w:sz w:val="24"/>
          <w:szCs w:val="24"/>
        </w:rPr>
        <w:t>City</w:t>
      </w:r>
      <w:proofErr w:type="gramEnd"/>
      <w:r w:rsidRPr="00531C07">
        <w:rPr>
          <w:bCs/>
          <w:sz w:val="24"/>
          <w:szCs w:val="24"/>
        </w:rPr>
        <w:t xml:space="preserve"> conducted a comprehensive needs assessment prior to program implementation. This assessment involved community surveys, stakeholder consultations, and data analysis to identify critical gaps in services. Based on this information, the </w:t>
      </w:r>
      <w:proofErr w:type="gramStart"/>
      <w:r w:rsidRPr="00531C07">
        <w:rPr>
          <w:bCs/>
          <w:sz w:val="24"/>
          <w:szCs w:val="24"/>
        </w:rPr>
        <w:t>City</w:t>
      </w:r>
      <w:proofErr w:type="gramEnd"/>
      <w:r w:rsidRPr="00531C07">
        <w:rPr>
          <w:bCs/>
          <w:sz w:val="24"/>
          <w:szCs w:val="24"/>
        </w:rPr>
        <w:t xml:space="preserve"> developed a detailed work plan with clear, measurable goals aligned with community priorities. The planning process included coordination with local agencies and community organizations to ensure the program was tailored to the specific needs of the target population.</w:t>
      </w:r>
    </w:p>
    <w:p w14:paraId="0A73B388" w14:textId="77777777" w:rsidR="00531C07" w:rsidRPr="00531C07" w:rsidRDefault="00531C07" w:rsidP="00531C07">
      <w:pPr>
        <w:keepNext/>
        <w:widowControl w:val="0"/>
        <w:rPr>
          <w:b/>
          <w:sz w:val="24"/>
          <w:szCs w:val="24"/>
        </w:rPr>
      </w:pPr>
      <w:r w:rsidRPr="00531C07">
        <w:rPr>
          <w:b/>
          <w:sz w:val="24"/>
          <w:szCs w:val="24"/>
        </w:rPr>
        <w:t>(l)(2) Implementation of Program Activities:</w:t>
      </w:r>
    </w:p>
    <w:p w14:paraId="5DF87164" w14:textId="3A0C71BA" w:rsidR="00531C07" w:rsidRPr="00531C07" w:rsidRDefault="00531C07" w:rsidP="00531C07">
      <w:pPr>
        <w:keepNext/>
        <w:widowControl w:val="0"/>
        <w:rPr>
          <w:bCs/>
          <w:sz w:val="24"/>
          <w:szCs w:val="24"/>
        </w:rPr>
      </w:pPr>
      <w:r w:rsidRPr="00531C07">
        <w:rPr>
          <w:bCs/>
          <w:sz w:val="24"/>
          <w:szCs w:val="24"/>
        </w:rPr>
        <w:t>The City effectively executed the approved work plan, adhering to established timelines and budgets. Regular monitoring and oversight processes were established, including quarterly progress reports and site visits. Staff received ongoing training to ensure high-quality service delivery, and all activities were documented thoroughly. The City maintained compliance with all federal, state, and local regulations throughout implementation, ensuring accountability and transparency.</w:t>
      </w:r>
    </w:p>
    <w:p w14:paraId="10F98870" w14:textId="77777777" w:rsidR="00531C07" w:rsidRPr="00531C07" w:rsidRDefault="00531C07" w:rsidP="00531C07">
      <w:pPr>
        <w:keepNext/>
        <w:widowControl w:val="0"/>
        <w:rPr>
          <w:b/>
          <w:sz w:val="24"/>
          <w:szCs w:val="24"/>
        </w:rPr>
      </w:pPr>
      <w:r w:rsidRPr="00531C07">
        <w:rPr>
          <w:b/>
          <w:sz w:val="24"/>
          <w:szCs w:val="24"/>
        </w:rPr>
        <w:t>(l)(4) Program Evaluation and Continuous Improvement:</w:t>
      </w:r>
    </w:p>
    <w:p w14:paraId="269DBEE8" w14:textId="32DE308E" w:rsidR="00766CC3" w:rsidRPr="00531C07" w:rsidRDefault="00531C07" w:rsidP="00531C07">
      <w:pPr>
        <w:keepNext/>
        <w:widowControl w:val="0"/>
        <w:rPr>
          <w:bCs/>
          <w:sz w:val="24"/>
          <w:szCs w:val="24"/>
        </w:rPr>
      </w:pPr>
      <w:r w:rsidRPr="00531C07">
        <w:rPr>
          <w:bCs/>
          <w:sz w:val="24"/>
          <w:szCs w:val="24"/>
        </w:rPr>
        <w:t xml:space="preserve">The </w:t>
      </w:r>
      <w:proofErr w:type="gramStart"/>
      <w:r w:rsidRPr="00531C07">
        <w:rPr>
          <w:bCs/>
          <w:sz w:val="24"/>
          <w:szCs w:val="24"/>
        </w:rPr>
        <w:t>City</w:t>
      </w:r>
      <w:proofErr w:type="gramEnd"/>
      <w:r w:rsidRPr="00531C07">
        <w:rPr>
          <w:bCs/>
          <w:sz w:val="24"/>
          <w:szCs w:val="24"/>
        </w:rPr>
        <w:t xml:space="preserve"> committed to continuous improvement by conducting annual program evaluations, utilizing both quantitative data and stakeholder feedback. Evaluation results were used to adjust strategies, improve service delivery, and address emerging community needs. The </w:t>
      </w:r>
      <w:proofErr w:type="gramStart"/>
      <w:r w:rsidRPr="00531C07">
        <w:rPr>
          <w:bCs/>
          <w:sz w:val="24"/>
          <w:szCs w:val="24"/>
        </w:rPr>
        <w:t>City</w:t>
      </w:r>
      <w:proofErr w:type="gramEnd"/>
      <w:r w:rsidRPr="00531C07">
        <w:rPr>
          <w:bCs/>
          <w:sz w:val="24"/>
          <w:szCs w:val="24"/>
        </w:rPr>
        <w:t xml:space="preserve"> prepared comprehensive reports documenting outcomes and lessons learned, which were shared with stakeholders and used to inform future planning efforts.</w:t>
      </w:r>
    </w:p>
    <w:p w14:paraId="0CB19510" w14:textId="77777777" w:rsidR="00766CC3" w:rsidRDefault="009B3A1A">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13B044EE" w14:textId="77777777" w:rsidR="00766CC3" w:rsidRDefault="009B3A1A">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6C512830" w14:textId="77777777" w:rsidR="00766CC3" w:rsidRDefault="009B3A1A">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007FAF74" w14:textId="77777777" w:rsidR="00766CC3" w:rsidRDefault="00766CC3">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766CC3" w14:paraId="26220162" w14:textId="77777777">
        <w:tc>
          <w:tcPr>
            <w:tcW w:w="9576" w:type="dxa"/>
            <w:gridSpan w:val="2"/>
          </w:tcPr>
          <w:p w14:paraId="3D7AABEA" w14:textId="77777777" w:rsidR="00766CC3" w:rsidRDefault="00766CC3">
            <w:pPr>
              <w:keepNext/>
              <w:widowControl w:val="0"/>
              <w:spacing w:after="0" w:line="240" w:lineRule="auto"/>
              <w:rPr>
                <w:rFonts w:cs="Arial"/>
              </w:rPr>
            </w:pPr>
          </w:p>
        </w:tc>
      </w:tr>
      <w:tr w:rsidR="00766CC3" w14:paraId="69C9D732" w14:textId="77777777">
        <w:trPr>
          <w:cantSplit/>
        </w:trPr>
        <w:tc>
          <w:tcPr>
            <w:tcW w:w="0" w:type="auto"/>
            <w:vAlign w:val="center"/>
          </w:tcPr>
          <w:p w14:paraId="019BD596" w14:textId="77777777" w:rsidR="00766CC3" w:rsidRDefault="009B3A1A">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525D8BD2" w14:textId="77777777" w:rsidR="00766CC3" w:rsidRDefault="009B3A1A">
            <w:pPr>
              <w:spacing w:beforeAutospacing="1" w:afterAutospacing="1"/>
              <w:jc w:val="right"/>
            </w:pPr>
            <w:r>
              <w:rPr>
                <w:color w:val="000000"/>
              </w:rPr>
              <w:t>0</w:t>
            </w:r>
          </w:p>
        </w:tc>
      </w:tr>
      <w:tr w:rsidR="00766CC3" w14:paraId="6FEDC303" w14:textId="77777777">
        <w:trPr>
          <w:cantSplit/>
        </w:trPr>
        <w:tc>
          <w:tcPr>
            <w:tcW w:w="0" w:type="auto"/>
            <w:vAlign w:val="center"/>
          </w:tcPr>
          <w:p w14:paraId="7F5191A5" w14:textId="77777777" w:rsidR="00766CC3" w:rsidRDefault="009B3A1A">
            <w:pPr>
              <w:spacing w:beforeAutospacing="1" w:afterAutospacing="1"/>
            </w:pPr>
            <w:r>
              <w:rPr>
                <w:color w:val="000000"/>
              </w:rPr>
              <w:t xml:space="preserve">2. The amount of proceeds from section </w:t>
            </w:r>
            <w:proofErr w:type="gramStart"/>
            <w:r>
              <w:rPr>
                <w:color w:val="000000"/>
              </w:rPr>
              <w:t>108 loan</w:t>
            </w:r>
            <w:proofErr w:type="gramEnd"/>
            <w:r>
              <w:rPr>
                <w:color w:val="000000"/>
              </w:rPr>
              <w:t xml:space="preserve"> guarantees </w:t>
            </w:r>
            <w:proofErr w:type="gramStart"/>
            <w:r>
              <w:rPr>
                <w:color w:val="000000"/>
              </w:rPr>
              <w:t>that</w:t>
            </w:r>
            <w:proofErr w:type="gramEnd"/>
            <w:r>
              <w:rPr>
                <w:color w:val="000000"/>
              </w:rPr>
              <w:t xml:space="preserve"> will be used during the year to address the priority needs and specific objectives identified in the grantee's strategic plan.</w:t>
            </w:r>
          </w:p>
        </w:tc>
        <w:tc>
          <w:tcPr>
            <w:tcW w:w="0" w:type="auto"/>
            <w:vAlign w:val="bottom"/>
          </w:tcPr>
          <w:p w14:paraId="774D6A23" w14:textId="77777777" w:rsidR="00766CC3" w:rsidRDefault="009B3A1A">
            <w:pPr>
              <w:spacing w:beforeAutospacing="1" w:afterAutospacing="1"/>
              <w:jc w:val="right"/>
            </w:pPr>
            <w:r>
              <w:rPr>
                <w:color w:val="000000"/>
              </w:rPr>
              <w:t>0</w:t>
            </w:r>
          </w:p>
        </w:tc>
      </w:tr>
      <w:tr w:rsidR="00766CC3" w14:paraId="14DCA7A2" w14:textId="77777777">
        <w:trPr>
          <w:cantSplit/>
        </w:trPr>
        <w:tc>
          <w:tcPr>
            <w:tcW w:w="0" w:type="auto"/>
            <w:vAlign w:val="center"/>
          </w:tcPr>
          <w:p w14:paraId="0F5F4580" w14:textId="77777777" w:rsidR="00766CC3" w:rsidRDefault="009B3A1A">
            <w:pPr>
              <w:spacing w:beforeAutospacing="1" w:afterAutospacing="1"/>
            </w:pPr>
            <w:r>
              <w:rPr>
                <w:color w:val="000000"/>
              </w:rPr>
              <w:t>3. The amount of surplus funds from urban renewal settlements</w:t>
            </w:r>
          </w:p>
        </w:tc>
        <w:tc>
          <w:tcPr>
            <w:tcW w:w="0" w:type="auto"/>
            <w:vAlign w:val="bottom"/>
          </w:tcPr>
          <w:p w14:paraId="54F9F945" w14:textId="77777777" w:rsidR="00766CC3" w:rsidRDefault="009B3A1A">
            <w:pPr>
              <w:spacing w:beforeAutospacing="1" w:afterAutospacing="1"/>
              <w:jc w:val="right"/>
            </w:pPr>
            <w:r>
              <w:rPr>
                <w:color w:val="000000"/>
              </w:rPr>
              <w:t>0</w:t>
            </w:r>
          </w:p>
        </w:tc>
      </w:tr>
      <w:tr w:rsidR="00766CC3" w14:paraId="0A2CEDCC" w14:textId="77777777">
        <w:trPr>
          <w:cantSplit/>
        </w:trPr>
        <w:tc>
          <w:tcPr>
            <w:tcW w:w="0" w:type="auto"/>
            <w:vAlign w:val="center"/>
          </w:tcPr>
          <w:p w14:paraId="7017A3FA" w14:textId="77777777" w:rsidR="00766CC3" w:rsidRDefault="009B3A1A">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55FA9B84" w14:textId="77777777" w:rsidR="00766CC3" w:rsidRDefault="009B3A1A">
            <w:pPr>
              <w:spacing w:beforeAutospacing="1" w:afterAutospacing="1"/>
              <w:jc w:val="right"/>
            </w:pPr>
            <w:r>
              <w:rPr>
                <w:color w:val="000000"/>
              </w:rPr>
              <w:t>0</w:t>
            </w:r>
          </w:p>
        </w:tc>
      </w:tr>
      <w:tr w:rsidR="00766CC3" w14:paraId="1C90FF88" w14:textId="77777777">
        <w:trPr>
          <w:cantSplit/>
        </w:trPr>
        <w:tc>
          <w:tcPr>
            <w:tcW w:w="0" w:type="auto"/>
            <w:vAlign w:val="center"/>
          </w:tcPr>
          <w:p w14:paraId="78AB7296" w14:textId="77777777" w:rsidR="00766CC3" w:rsidRDefault="009B3A1A">
            <w:pPr>
              <w:spacing w:beforeAutospacing="1" w:afterAutospacing="1"/>
            </w:pPr>
            <w:r>
              <w:rPr>
                <w:color w:val="000000"/>
              </w:rPr>
              <w:t>5. The amount of income from float-funded activities</w:t>
            </w:r>
          </w:p>
        </w:tc>
        <w:tc>
          <w:tcPr>
            <w:tcW w:w="0" w:type="auto"/>
            <w:vAlign w:val="bottom"/>
          </w:tcPr>
          <w:p w14:paraId="6457EFA2" w14:textId="77777777" w:rsidR="00766CC3" w:rsidRDefault="009B3A1A">
            <w:pPr>
              <w:spacing w:beforeAutospacing="1" w:afterAutospacing="1"/>
              <w:jc w:val="right"/>
            </w:pPr>
            <w:r>
              <w:rPr>
                <w:color w:val="000000"/>
              </w:rPr>
              <w:t>0</w:t>
            </w:r>
          </w:p>
        </w:tc>
      </w:tr>
      <w:tr w:rsidR="00766CC3" w14:paraId="5360C618" w14:textId="77777777">
        <w:trPr>
          <w:cantSplit/>
        </w:trPr>
        <w:tc>
          <w:tcPr>
            <w:tcW w:w="0" w:type="auto"/>
            <w:vAlign w:val="center"/>
          </w:tcPr>
          <w:p w14:paraId="01A7CA8B" w14:textId="77777777" w:rsidR="00766CC3" w:rsidRDefault="009B3A1A">
            <w:pPr>
              <w:spacing w:beforeAutospacing="1" w:afterAutospacing="1"/>
            </w:pPr>
            <w:r>
              <w:rPr>
                <w:b/>
                <w:color w:val="000000"/>
              </w:rPr>
              <w:t>Total Program Income:</w:t>
            </w:r>
          </w:p>
        </w:tc>
        <w:tc>
          <w:tcPr>
            <w:tcW w:w="0" w:type="auto"/>
            <w:vAlign w:val="center"/>
          </w:tcPr>
          <w:p w14:paraId="1D11EA93" w14:textId="77777777" w:rsidR="00766CC3" w:rsidRDefault="009B3A1A">
            <w:pPr>
              <w:spacing w:beforeAutospacing="1" w:afterAutospacing="1"/>
              <w:jc w:val="right"/>
            </w:pPr>
            <w:r>
              <w:rPr>
                <w:b/>
                <w:color w:val="000000"/>
              </w:rPr>
              <w:t>0</w:t>
            </w:r>
          </w:p>
        </w:tc>
      </w:tr>
    </w:tbl>
    <w:p w14:paraId="429C7101" w14:textId="77777777" w:rsidR="00766CC3" w:rsidRDefault="00766CC3">
      <w:pPr>
        <w:keepNext/>
        <w:widowControl w:val="0"/>
        <w:spacing w:after="0" w:line="240" w:lineRule="auto"/>
        <w:rPr>
          <w:rFonts w:cs="Arial"/>
        </w:rPr>
      </w:pPr>
    </w:p>
    <w:p w14:paraId="06A81346" w14:textId="77777777" w:rsidR="00766CC3" w:rsidRDefault="009B3A1A">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766CC3" w14:paraId="6399CFD8" w14:textId="77777777">
        <w:tc>
          <w:tcPr>
            <w:tcW w:w="9576" w:type="dxa"/>
            <w:gridSpan w:val="2"/>
          </w:tcPr>
          <w:p w14:paraId="78F82B15" w14:textId="77777777" w:rsidR="00766CC3" w:rsidRDefault="00766CC3">
            <w:pPr>
              <w:keepNext/>
              <w:widowControl w:val="0"/>
              <w:spacing w:after="0" w:line="240" w:lineRule="auto"/>
              <w:rPr>
                <w:rFonts w:cs="Arial"/>
              </w:rPr>
            </w:pPr>
          </w:p>
        </w:tc>
      </w:tr>
      <w:tr w:rsidR="00766CC3" w14:paraId="62E25D59" w14:textId="77777777">
        <w:trPr>
          <w:cantSplit/>
        </w:trPr>
        <w:tc>
          <w:tcPr>
            <w:tcW w:w="0" w:type="auto"/>
          </w:tcPr>
          <w:p w14:paraId="1EC77E31" w14:textId="77777777" w:rsidR="00766CC3" w:rsidRDefault="009B3A1A">
            <w:pPr>
              <w:spacing w:beforeAutospacing="1" w:afterAutospacing="1"/>
            </w:pPr>
            <w:r>
              <w:rPr>
                <w:color w:val="000000"/>
              </w:rPr>
              <w:t xml:space="preserve">1. The amount of </w:t>
            </w:r>
            <w:proofErr w:type="gramStart"/>
            <w:r>
              <w:rPr>
                <w:color w:val="000000"/>
              </w:rPr>
              <w:t>urgent</w:t>
            </w:r>
            <w:proofErr w:type="gramEnd"/>
            <w:r>
              <w:rPr>
                <w:color w:val="000000"/>
              </w:rPr>
              <w:t xml:space="preserve"> need activities</w:t>
            </w:r>
          </w:p>
        </w:tc>
        <w:tc>
          <w:tcPr>
            <w:tcW w:w="0" w:type="auto"/>
            <w:vAlign w:val="bottom"/>
          </w:tcPr>
          <w:p w14:paraId="6640E6C7" w14:textId="77777777" w:rsidR="00766CC3" w:rsidRDefault="009B3A1A">
            <w:pPr>
              <w:spacing w:beforeAutospacing="1" w:afterAutospacing="1"/>
              <w:jc w:val="right"/>
            </w:pPr>
            <w:r>
              <w:rPr>
                <w:color w:val="000000"/>
              </w:rPr>
              <w:t>0</w:t>
            </w:r>
          </w:p>
        </w:tc>
      </w:tr>
    </w:tbl>
    <w:p w14:paraId="2123FF3E" w14:textId="77777777" w:rsidR="00766CC3" w:rsidRDefault="00766CC3">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766CC3" w14:paraId="10F4DA09" w14:textId="77777777">
        <w:tc>
          <w:tcPr>
            <w:tcW w:w="7923" w:type="dxa"/>
          </w:tcPr>
          <w:p w14:paraId="7D03B42D" w14:textId="77777777" w:rsidR="00766CC3" w:rsidRDefault="00766CC3">
            <w:pPr>
              <w:keepNext/>
              <w:widowControl w:val="0"/>
              <w:spacing w:after="0" w:line="240" w:lineRule="auto"/>
              <w:rPr>
                <w:rFonts w:cs="Arial"/>
              </w:rPr>
            </w:pPr>
          </w:p>
        </w:tc>
        <w:tc>
          <w:tcPr>
            <w:tcW w:w="1665" w:type="dxa"/>
          </w:tcPr>
          <w:p w14:paraId="12242D91" w14:textId="77777777" w:rsidR="00766CC3" w:rsidRDefault="00766CC3">
            <w:pPr>
              <w:keepNext/>
              <w:widowControl w:val="0"/>
              <w:spacing w:after="0" w:line="240" w:lineRule="auto"/>
              <w:rPr>
                <w:rFonts w:cs="Arial"/>
              </w:rPr>
            </w:pPr>
          </w:p>
        </w:tc>
      </w:tr>
      <w:tr w:rsidR="00766CC3" w14:paraId="1ECF8A76" w14:textId="77777777">
        <w:trPr>
          <w:cantSplit/>
        </w:trPr>
        <w:tc>
          <w:tcPr>
            <w:tcW w:w="7923" w:type="dxa"/>
          </w:tcPr>
          <w:p w14:paraId="1C5D5441" w14:textId="6ABB088F" w:rsidR="00766CC3" w:rsidRDefault="009B3A1A">
            <w:pPr>
              <w:spacing w:beforeAutospacing="1" w:afterAutospacing="1"/>
            </w:pPr>
            <w:r>
              <w:rPr>
                <w:color w:val="000000"/>
              </w:rPr>
              <w:t xml:space="preserve">2. The estimated percentage of CDBG funds that will be used for activities that benefit </w:t>
            </w:r>
            <w:proofErr w:type="gramStart"/>
            <w:r>
              <w:rPr>
                <w:color w:val="000000"/>
              </w:rPr>
              <w:t>persons</w:t>
            </w:r>
            <w:proofErr w:type="gramEnd"/>
            <w:r>
              <w:rPr>
                <w:color w:val="000000"/>
              </w:rPr>
              <w:t xml:space="preserve"> </w:t>
            </w:r>
            <w:proofErr w:type="gramStart"/>
            <w:r>
              <w:rPr>
                <w:color w:val="000000"/>
              </w:rPr>
              <w:t>of</w:t>
            </w:r>
            <w:proofErr w:type="gramEnd"/>
            <w:r>
              <w:rPr>
                <w:color w:val="000000"/>
              </w:rPr>
              <w:t xml:space="preserve"> low and moderate income.</w:t>
            </w:r>
            <w:r w:rsidR="00AB3831">
              <w:rPr>
                <w:color w:val="000000"/>
              </w:rPr>
              <w:t xml:space="preserve"> </w:t>
            </w:r>
            <w:r>
              <w:rPr>
                <w:color w:val="000000"/>
              </w:rPr>
              <w:t xml:space="preserve">Overall Benefit - A consecutive period of one, two or three years may be used to determine that a minimum overall benefit of 70% of CDBG funds is used to benefit </w:t>
            </w:r>
            <w:proofErr w:type="gramStart"/>
            <w:r>
              <w:rPr>
                <w:color w:val="000000"/>
              </w:rPr>
              <w:t>persons</w:t>
            </w:r>
            <w:proofErr w:type="gramEnd"/>
            <w:r>
              <w:rPr>
                <w:color w:val="000000"/>
              </w:rPr>
              <w:t xml:space="preserve"> </w:t>
            </w:r>
            <w:proofErr w:type="gramStart"/>
            <w:r>
              <w:rPr>
                <w:color w:val="000000"/>
              </w:rPr>
              <w:t>of</w:t>
            </w:r>
            <w:proofErr w:type="gramEnd"/>
            <w:r>
              <w:rPr>
                <w:color w:val="000000"/>
              </w:rPr>
              <w:t xml:space="preserve"> low and moderate income. Specify the years covered that include this Annual Action Plan.</w:t>
            </w:r>
          </w:p>
        </w:tc>
        <w:tc>
          <w:tcPr>
            <w:tcW w:w="1665" w:type="dxa"/>
            <w:vAlign w:val="bottom"/>
          </w:tcPr>
          <w:p w14:paraId="4375F1F1" w14:textId="77777777" w:rsidR="00766CC3" w:rsidRDefault="009B3A1A">
            <w:pPr>
              <w:spacing w:beforeAutospacing="1" w:afterAutospacing="1"/>
              <w:jc w:val="right"/>
            </w:pPr>
            <w:r>
              <w:rPr>
                <w:color w:val="000000"/>
              </w:rPr>
              <w:t>80.00%</w:t>
            </w:r>
          </w:p>
        </w:tc>
      </w:tr>
    </w:tbl>
    <w:p w14:paraId="7D67C539" w14:textId="77777777" w:rsidR="00766CC3" w:rsidRDefault="00766CC3">
      <w:pPr>
        <w:keepNext/>
        <w:widowControl w:val="0"/>
        <w:spacing w:after="0" w:line="240" w:lineRule="auto"/>
        <w:ind w:left="360"/>
        <w:rPr>
          <w:rFonts w:cs="Arial"/>
        </w:rPr>
      </w:pPr>
    </w:p>
    <w:p w14:paraId="11062102" w14:textId="77777777" w:rsidR="00766CC3" w:rsidRDefault="00766CC3">
      <w:pPr>
        <w:spacing w:after="0" w:line="240" w:lineRule="auto"/>
        <w:rPr>
          <w:rFonts w:cs="Arial"/>
        </w:rPr>
      </w:pPr>
    </w:p>
    <w:p w14:paraId="332D0299" w14:textId="584E5966" w:rsidR="00766CC3" w:rsidRPr="00C42232" w:rsidRDefault="00C42232" w:rsidP="00C42232">
      <w:pPr>
        <w:keepNext/>
        <w:widowControl w:val="0"/>
        <w:spacing w:after="0" w:line="240" w:lineRule="auto"/>
        <w:rPr>
          <w:rFonts w:cs="Arial"/>
          <w:b/>
          <w:sz w:val="24"/>
          <w:szCs w:val="24"/>
        </w:rPr>
      </w:pPr>
      <w:r>
        <w:rPr>
          <w:rFonts w:cs="Arial"/>
          <w:b/>
          <w:sz w:val="24"/>
          <w:szCs w:val="24"/>
        </w:rPr>
        <w:t xml:space="preserve">      </w:t>
      </w:r>
      <w:r w:rsidRPr="00C42232">
        <w:rPr>
          <w:rFonts w:cs="Arial"/>
          <w:b/>
          <w:sz w:val="24"/>
          <w:szCs w:val="24"/>
        </w:rPr>
        <w:t>Discussion</w:t>
      </w:r>
    </w:p>
    <w:p w14:paraId="60C97C40" w14:textId="77777777" w:rsidR="00766CC3" w:rsidRDefault="00766CC3">
      <w:pPr>
        <w:spacing w:after="0" w:line="240" w:lineRule="auto"/>
        <w:rPr>
          <w:rFonts w:cs="Arial"/>
        </w:rPr>
      </w:pPr>
    </w:p>
    <w:p w14:paraId="3D07FB17" w14:textId="77777777" w:rsidR="00C42232" w:rsidRPr="00C42232" w:rsidRDefault="00C42232" w:rsidP="00C42232">
      <w:pPr>
        <w:keepNext/>
        <w:widowControl w:val="0"/>
        <w:spacing w:after="0" w:line="240" w:lineRule="auto"/>
        <w:ind w:left="360"/>
        <w:rPr>
          <w:rFonts w:cs="Arial"/>
        </w:rPr>
      </w:pPr>
      <w:r w:rsidRPr="00C42232">
        <w:rPr>
          <w:rFonts w:cs="Arial"/>
        </w:rPr>
        <w:t xml:space="preserve">The </w:t>
      </w:r>
      <w:proofErr w:type="gramStart"/>
      <w:r w:rsidRPr="00C42232">
        <w:rPr>
          <w:rFonts w:cs="Arial"/>
        </w:rPr>
        <w:t>City</w:t>
      </w:r>
      <w:proofErr w:type="gramEnd"/>
      <w:r w:rsidRPr="00C42232">
        <w:rPr>
          <w:rFonts w:cs="Arial"/>
        </w:rPr>
        <w:t xml:space="preserve"> has demonstrated a strong commitment to meeting the program-specific requirements outlined in 91.220(l</w:t>
      </w:r>
      <w:proofErr w:type="gramStart"/>
      <w:r w:rsidRPr="00C42232">
        <w:rPr>
          <w:rFonts w:cs="Arial"/>
        </w:rPr>
        <w:t>)(</w:t>
      </w:r>
      <w:proofErr w:type="gramEnd"/>
      <w:r w:rsidRPr="00C42232">
        <w:rPr>
          <w:rFonts w:cs="Arial"/>
        </w:rPr>
        <w:t xml:space="preserve">1,2,4). Through comprehensive planning, the </w:t>
      </w:r>
      <w:proofErr w:type="gramStart"/>
      <w:r w:rsidRPr="00C42232">
        <w:rPr>
          <w:rFonts w:cs="Arial"/>
        </w:rPr>
        <w:t>City</w:t>
      </w:r>
      <w:proofErr w:type="gramEnd"/>
      <w:r w:rsidRPr="00C42232">
        <w:rPr>
          <w:rFonts w:cs="Arial"/>
        </w:rPr>
        <w:t xml:space="preserve"> conducted thorough needs assessments to identify community priorities and design tailored strategies that effectively address identified gaps. This proactive planning laid a solid foundation for successful program implementation.</w:t>
      </w:r>
    </w:p>
    <w:p w14:paraId="763872F3" w14:textId="77777777" w:rsidR="00C42232" w:rsidRPr="00C42232" w:rsidRDefault="00C42232" w:rsidP="00C42232">
      <w:pPr>
        <w:keepNext/>
        <w:widowControl w:val="0"/>
        <w:spacing w:after="0" w:line="240" w:lineRule="auto"/>
        <w:ind w:left="360"/>
        <w:rPr>
          <w:rFonts w:cs="Arial"/>
        </w:rPr>
      </w:pPr>
      <w:r w:rsidRPr="00C42232">
        <w:rPr>
          <w:rFonts w:cs="Arial"/>
        </w:rPr>
        <w:t xml:space="preserve">During the implementation phase, the </w:t>
      </w:r>
      <w:proofErr w:type="gramStart"/>
      <w:r w:rsidRPr="00C42232">
        <w:rPr>
          <w:rFonts w:cs="Arial"/>
        </w:rPr>
        <w:t>City</w:t>
      </w:r>
      <w:proofErr w:type="gramEnd"/>
      <w:r w:rsidRPr="00C42232">
        <w:rPr>
          <w:rFonts w:cs="Arial"/>
        </w:rPr>
        <w:t xml:space="preserve"> maintained rigorous oversight and management practices, ensuring that activities adhered to the approved work plan, timelines, and budgets. Regular monitoring and staff training contributed to the consistent delivery of high-quality services, fostering accountability and transparency throughout the process.</w:t>
      </w:r>
    </w:p>
    <w:p w14:paraId="6E9ECD0F" w14:textId="77777777" w:rsidR="00C42232" w:rsidRPr="00C42232" w:rsidRDefault="00C42232" w:rsidP="00C42232">
      <w:pPr>
        <w:keepNext/>
        <w:widowControl w:val="0"/>
        <w:spacing w:after="0" w:line="240" w:lineRule="auto"/>
        <w:ind w:left="360"/>
        <w:rPr>
          <w:rFonts w:cs="Arial"/>
        </w:rPr>
      </w:pPr>
      <w:r w:rsidRPr="00C42232">
        <w:rPr>
          <w:rFonts w:cs="Arial"/>
        </w:rPr>
        <w:t xml:space="preserve">Furthermore, the City prioritized continuous improvement by establishing robust evaluation mechanisms. Regular assessments and stakeholder feedback informed necessary adjustments, allowing the </w:t>
      </w:r>
      <w:proofErr w:type="gramStart"/>
      <w:r w:rsidRPr="00C42232">
        <w:rPr>
          <w:rFonts w:cs="Arial"/>
        </w:rPr>
        <w:t>City</w:t>
      </w:r>
      <w:proofErr w:type="gramEnd"/>
      <w:r w:rsidRPr="00C42232">
        <w:rPr>
          <w:rFonts w:cs="Arial"/>
        </w:rPr>
        <w:t xml:space="preserve"> to optimize program outcomes and better serve the community’s evolving needs. The systematic approach to planning, implementation, and evaluation reflects the City’s dedication to compliance and program excellence.</w:t>
      </w:r>
    </w:p>
    <w:p w14:paraId="2CB086D5" w14:textId="5D2DB128" w:rsidR="00766CC3" w:rsidRDefault="00C42232" w:rsidP="00C42232">
      <w:pPr>
        <w:keepNext/>
        <w:widowControl w:val="0"/>
        <w:spacing w:after="0" w:line="240" w:lineRule="auto"/>
        <w:ind w:left="360"/>
        <w:rPr>
          <w:rFonts w:cs="Arial"/>
        </w:rPr>
      </w:pPr>
      <w:r w:rsidRPr="00C42232">
        <w:rPr>
          <w:rFonts w:cs="Arial"/>
        </w:rPr>
        <w:t>Overall, the City’s strategies and practices effectively align with the federal requirements, ensuring that the program remains responsive, efficient, and impactful.</w:t>
      </w:r>
    </w:p>
    <w:p w14:paraId="0B315C38" w14:textId="77777777" w:rsidR="00766CC3" w:rsidRDefault="00766CC3">
      <w:pPr>
        <w:spacing w:after="0" w:line="240" w:lineRule="auto"/>
        <w:rPr>
          <w:rFonts w:cs="Arial"/>
        </w:rPr>
      </w:pPr>
    </w:p>
    <w:p w14:paraId="7FAB84B7" w14:textId="77777777" w:rsidR="00766CC3" w:rsidRDefault="00766CC3">
      <w:pPr>
        <w:keepNext/>
        <w:widowControl w:val="0"/>
        <w:spacing w:after="0" w:line="240" w:lineRule="auto"/>
        <w:ind w:left="360"/>
        <w:rPr>
          <w:rFonts w:cs="Arial"/>
        </w:rPr>
      </w:pPr>
    </w:p>
    <w:p w14:paraId="720F5F68" w14:textId="77777777" w:rsidR="00766CC3" w:rsidRDefault="00766CC3">
      <w:pPr>
        <w:spacing w:after="0" w:line="240" w:lineRule="auto"/>
        <w:ind w:left="360"/>
        <w:rPr>
          <w:rFonts w:cs="Arial"/>
        </w:rPr>
      </w:pPr>
    </w:p>
    <w:p w14:paraId="52CC0D98" w14:textId="77777777" w:rsidR="00766CC3" w:rsidRDefault="00766CC3">
      <w:pPr>
        <w:keepNext/>
        <w:widowControl w:val="0"/>
        <w:spacing w:after="0" w:line="240" w:lineRule="auto"/>
        <w:jc w:val="center"/>
        <w:rPr>
          <w:rFonts w:cs="Arial"/>
          <w:b/>
          <w:sz w:val="24"/>
          <w:szCs w:val="24"/>
        </w:rPr>
      </w:pPr>
    </w:p>
    <w:p w14:paraId="793260F3" w14:textId="77777777" w:rsidR="00766CC3" w:rsidRDefault="00766CC3">
      <w:pPr>
        <w:keepNext/>
        <w:widowControl w:val="0"/>
        <w:ind w:left="360"/>
        <w:rPr>
          <w:rFonts w:cs="Arial"/>
        </w:rPr>
      </w:pPr>
    </w:p>
    <w:p w14:paraId="1CBE373A" w14:textId="77777777" w:rsidR="00766CC3" w:rsidRDefault="00766CC3">
      <w:pPr>
        <w:widowControl w:val="0"/>
        <w:ind w:left="360"/>
        <w:rPr>
          <w:rFonts w:cs="Arial"/>
        </w:rPr>
      </w:pPr>
    </w:p>
    <w:p w14:paraId="485963BE" w14:textId="77777777" w:rsidR="00766CC3" w:rsidRDefault="00766CC3">
      <w:pPr>
        <w:widowControl w:val="0"/>
        <w:ind w:left="360"/>
        <w:rPr>
          <w:rFonts w:cs="Arial"/>
        </w:rPr>
      </w:pPr>
    </w:p>
    <w:p w14:paraId="2854484A" w14:textId="77777777" w:rsidR="00766CC3" w:rsidRDefault="00766CC3">
      <w:pPr>
        <w:widowControl w:val="0"/>
        <w:ind w:left="360"/>
        <w:rPr>
          <w:rFonts w:cs="Arial"/>
        </w:rPr>
      </w:pPr>
    </w:p>
    <w:p w14:paraId="446617AC" w14:textId="77777777" w:rsidR="00766CC3" w:rsidRDefault="00766CC3">
      <w:pPr>
        <w:widowControl w:val="0"/>
        <w:ind w:left="360"/>
        <w:rPr>
          <w:rFonts w:cs="Arial"/>
        </w:rPr>
      </w:pPr>
    </w:p>
    <w:p w14:paraId="1BA704B1" w14:textId="77777777" w:rsidR="00766CC3" w:rsidRDefault="00766CC3"/>
    <w:p w14:paraId="716BC0A8" w14:textId="77777777" w:rsidR="00766CC3" w:rsidRDefault="00766CC3">
      <w:pPr>
        <w:contextualSpacing/>
        <w:rPr>
          <w:b/>
          <w:color w:val="000000" w:themeColor="text1"/>
          <w:sz w:val="24"/>
          <w:szCs w:val="24"/>
        </w:rPr>
      </w:pPr>
    </w:p>
    <w:p w14:paraId="4DCADC60" w14:textId="77777777" w:rsidR="00766CC3" w:rsidRDefault="00766CC3">
      <w:pPr>
        <w:rPr>
          <w:rFonts w:cs="Arial"/>
        </w:rPr>
      </w:pPr>
    </w:p>
    <w:p w14:paraId="7A7525B7" w14:textId="77777777" w:rsidR="00766CC3" w:rsidRDefault="009B3A1A">
      <w:pPr>
        <w:spacing w:after="0" w:line="240" w:lineRule="auto"/>
      </w:pPr>
      <w:r>
        <w:br w:type="page"/>
      </w:r>
    </w:p>
    <w:p w14:paraId="7B34CB52" w14:textId="77777777" w:rsidR="00766CC3" w:rsidRDefault="009B3A1A">
      <w:pPr>
        <w:rPr>
          <w:b/>
          <w:sz w:val="28"/>
          <w:szCs w:val="28"/>
        </w:rPr>
      </w:pPr>
      <w:r>
        <w:rPr>
          <w:b/>
          <w:sz w:val="28"/>
          <w:szCs w:val="28"/>
        </w:rPr>
        <w:lastRenderedPageBreak/>
        <w:t>Attachments</w:t>
      </w:r>
    </w:p>
    <w:p w14:paraId="33691415" w14:textId="77777777" w:rsidR="00766CC3" w:rsidRDefault="009B3A1A">
      <w:r>
        <w:br w:type="page"/>
      </w:r>
    </w:p>
    <w:p w14:paraId="613436E1" w14:textId="77777777" w:rsidR="00766CC3" w:rsidRDefault="009B3A1A">
      <w:r>
        <w:rPr>
          <w:b/>
        </w:rPr>
        <w:lastRenderedPageBreak/>
        <w:t>Citizen Participation Comments</w:t>
      </w:r>
    </w:p>
    <w:sectPr w:rsidR="00766CC3">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3526" w14:textId="77777777" w:rsidR="00EC575E" w:rsidRDefault="00EC575E">
      <w:r>
        <w:separator/>
      </w:r>
    </w:p>
  </w:endnote>
  <w:endnote w:type="continuationSeparator" w:id="0">
    <w:p w14:paraId="1CB374DD" w14:textId="77777777" w:rsidR="00EC575E" w:rsidRDefault="00EC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8C06" w14:textId="77777777" w:rsidR="001B62D0" w:rsidRDefault="001B6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A06AD1" w14:paraId="33C3EB51" w14:textId="77777777">
      <w:trPr>
        <w:jc w:val="center"/>
      </w:trPr>
      <w:tc>
        <w:tcPr>
          <w:tcW w:w="828" w:type="dxa"/>
        </w:tcPr>
        <w:p w14:paraId="51639508" w14:textId="77777777" w:rsidR="00A06AD1" w:rsidRDefault="00A06AD1">
          <w:pPr>
            <w:pStyle w:val="Footer"/>
            <w:spacing w:after="0" w:line="240" w:lineRule="auto"/>
            <w:jc w:val="center"/>
          </w:pPr>
        </w:p>
      </w:tc>
      <w:tc>
        <w:tcPr>
          <w:tcW w:w="7976" w:type="dxa"/>
        </w:tcPr>
        <w:p w14:paraId="7459468B" w14:textId="77777777" w:rsidR="00A06AD1" w:rsidRDefault="00A06AD1">
          <w:pPr>
            <w:pStyle w:val="Footer"/>
            <w:spacing w:after="0" w:line="240" w:lineRule="auto"/>
            <w:jc w:val="center"/>
          </w:pPr>
          <w:r>
            <w:t>Annual Action Plan</w:t>
          </w:r>
        </w:p>
        <w:p w14:paraId="1FF43F41" w14:textId="363C4617" w:rsidR="00A06AD1" w:rsidRDefault="00A06AD1">
          <w:pPr>
            <w:pStyle w:val="Footer"/>
            <w:spacing w:after="0" w:line="240" w:lineRule="auto"/>
            <w:jc w:val="center"/>
            <w:rPr>
              <w:rFonts w:cs="Arial"/>
            </w:rPr>
          </w:pPr>
          <w:r>
            <w:t>202</w:t>
          </w:r>
          <w:r w:rsidR="0096525D">
            <w:t>6</w:t>
          </w:r>
        </w:p>
      </w:tc>
      <w:tc>
        <w:tcPr>
          <w:tcW w:w="772" w:type="dxa"/>
        </w:tcPr>
        <w:p w14:paraId="782B64B8" w14:textId="77777777" w:rsidR="00A06AD1" w:rsidRDefault="00A06AD1">
          <w:pPr>
            <w:pStyle w:val="Footer"/>
            <w:spacing w:after="0" w:line="240" w:lineRule="auto"/>
            <w:jc w:val="right"/>
          </w:pPr>
          <w:r>
            <w:fldChar w:fldCharType="begin"/>
          </w:r>
          <w:r>
            <w:instrText>page</w:instrText>
          </w:r>
          <w:r>
            <w:fldChar w:fldCharType="separate"/>
          </w:r>
          <w:r>
            <w:t>5</w:t>
          </w:r>
          <w:r>
            <w:fldChar w:fldCharType="end"/>
          </w:r>
        </w:p>
      </w:tc>
    </w:tr>
  </w:tbl>
  <w:p w14:paraId="7E2761A8" w14:textId="77777777" w:rsidR="00A06AD1" w:rsidRDefault="00A06AD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9A9C" w14:textId="77777777" w:rsidR="001B62D0" w:rsidRDefault="001B62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A06AD1" w14:paraId="1633D2F8" w14:textId="77777777">
      <w:trPr>
        <w:jc w:val="center"/>
      </w:trPr>
      <w:tc>
        <w:tcPr>
          <w:tcW w:w="828" w:type="dxa"/>
        </w:tcPr>
        <w:p w14:paraId="430E04BF" w14:textId="77777777" w:rsidR="00A06AD1" w:rsidRDefault="00A06AD1">
          <w:pPr>
            <w:pStyle w:val="Footer"/>
            <w:spacing w:after="0" w:line="240" w:lineRule="auto"/>
            <w:jc w:val="center"/>
          </w:pPr>
        </w:p>
      </w:tc>
      <w:tc>
        <w:tcPr>
          <w:tcW w:w="7976" w:type="dxa"/>
        </w:tcPr>
        <w:p w14:paraId="0BD8E357" w14:textId="77777777" w:rsidR="00A06AD1" w:rsidRDefault="00A06AD1">
          <w:pPr>
            <w:pStyle w:val="Footer"/>
            <w:spacing w:after="0" w:line="240" w:lineRule="auto"/>
            <w:jc w:val="center"/>
          </w:pPr>
          <w:r>
            <w:t>Annual Action Plan</w:t>
          </w:r>
        </w:p>
        <w:p w14:paraId="1A962CD1" w14:textId="2CFDC12A" w:rsidR="00B30DE9" w:rsidRPr="00B30DE9" w:rsidRDefault="00A06AD1" w:rsidP="00B30DE9">
          <w:pPr>
            <w:pStyle w:val="Footer"/>
            <w:spacing w:after="0" w:line="240" w:lineRule="auto"/>
            <w:jc w:val="center"/>
          </w:pPr>
          <w:r>
            <w:t>20</w:t>
          </w:r>
          <w:r w:rsidR="007A5B6D">
            <w:t>26</w:t>
          </w:r>
        </w:p>
      </w:tc>
      <w:tc>
        <w:tcPr>
          <w:tcW w:w="772" w:type="dxa"/>
        </w:tcPr>
        <w:p w14:paraId="0E4207D9" w14:textId="77777777" w:rsidR="00A06AD1" w:rsidRDefault="00A06AD1">
          <w:pPr>
            <w:pStyle w:val="Footer"/>
            <w:spacing w:after="0" w:line="240" w:lineRule="auto"/>
            <w:jc w:val="right"/>
          </w:pPr>
          <w:r>
            <w:fldChar w:fldCharType="begin"/>
          </w:r>
          <w:r>
            <w:instrText>page</w:instrText>
          </w:r>
          <w:r>
            <w:fldChar w:fldCharType="separate"/>
          </w:r>
          <w:r>
            <w:t>35</w:t>
          </w:r>
          <w:r>
            <w:fldChar w:fldCharType="end"/>
          </w:r>
        </w:p>
      </w:tc>
    </w:tr>
  </w:tbl>
  <w:p w14:paraId="5D314457" w14:textId="77777777" w:rsidR="00A06AD1" w:rsidRDefault="00A06AD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0B0" w14:textId="77777777" w:rsidR="00A06AD1" w:rsidRDefault="00A06A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E0FD" w14:textId="77777777" w:rsidR="00A06AD1" w:rsidRDefault="00A06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FD8E" w14:textId="77777777" w:rsidR="00EC575E" w:rsidRDefault="00EC575E">
      <w:r>
        <w:separator/>
      </w:r>
    </w:p>
  </w:footnote>
  <w:footnote w:type="continuationSeparator" w:id="0">
    <w:p w14:paraId="5B8CD7A4" w14:textId="77777777" w:rsidR="00EC575E" w:rsidRDefault="00EC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063B" w14:textId="77777777" w:rsidR="001B62D0" w:rsidRDefault="001B6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035647"/>
      <w:docPartObj>
        <w:docPartGallery w:val="Watermarks"/>
        <w:docPartUnique/>
      </w:docPartObj>
    </w:sdtPr>
    <w:sdtContent>
      <w:p w14:paraId="10BCCF85" w14:textId="020B5462" w:rsidR="001B62D0" w:rsidRDefault="001B62D0">
        <w:pPr>
          <w:pStyle w:val="Header"/>
        </w:pPr>
        <w:r>
          <w:rPr>
            <w:noProof/>
          </w:rPr>
          <w:pict w14:anchorId="7DD4D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4AF1" w14:textId="77777777" w:rsidR="001B62D0" w:rsidRDefault="001B6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3E86" w14:textId="77777777" w:rsidR="00A06AD1" w:rsidRDefault="00A06A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6896" w14:textId="77777777" w:rsidR="00A06AD1" w:rsidRDefault="00A06A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D1" w14:textId="77777777" w:rsidR="00A06AD1" w:rsidRDefault="00A06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2593"/>
    <w:multiLevelType w:val="hybridMultilevel"/>
    <w:tmpl w:val="770A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6467F"/>
    <w:multiLevelType w:val="hybridMultilevel"/>
    <w:tmpl w:val="5260B4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BD1D93"/>
    <w:multiLevelType w:val="hybridMultilevel"/>
    <w:tmpl w:val="9F50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5E95A02"/>
    <w:multiLevelType w:val="hybridMultilevel"/>
    <w:tmpl w:val="D61E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73E0E"/>
    <w:multiLevelType w:val="hybridMultilevel"/>
    <w:tmpl w:val="C53C29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3D2E79"/>
    <w:multiLevelType w:val="hybridMultilevel"/>
    <w:tmpl w:val="03C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486182"/>
    <w:multiLevelType w:val="hybridMultilevel"/>
    <w:tmpl w:val="2C22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F83C8B"/>
    <w:multiLevelType w:val="hybridMultilevel"/>
    <w:tmpl w:val="BAC46A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1646B1"/>
    <w:multiLevelType w:val="hybridMultilevel"/>
    <w:tmpl w:val="606A1E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2974BF"/>
    <w:multiLevelType w:val="hybridMultilevel"/>
    <w:tmpl w:val="113C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E2106"/>
    <w:multiLevelType w:val="hybridMultilevel"/>
    <w:tmpl w:val="4EA4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8E5267"/>
    <w:multiLevelType w:val="hybridMultilevel"/>
    <w:tmpl w:val="E03A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F5D65"/>
    <w:multiLevelType w:val="hybridMultilevel"/>
    <w:tmpl w:val="6BFAF3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987E9D"/>
    <w:multiLevelType w:val="hybridMultilevel"/>
    <w:tmpl w:val="EC88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F180B"/>
    <w:multiLevelType w:val="hybridMultilevel"/>
    <w:tmpl w:val="077C67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343D4"/>
    <w:multiLevelType w:val="hybridMultilevel"/>
    <w:tmpl w:val="8134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F4D63"/>
    <w:multiLevelType w:val="hybridMultilevel"/>
    <w:tmpl w:val="3D2A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4807634"/>
    <w:multiLevelType w:val="hybridMultilevel"/>
    <w:tmpl w:val="3FF07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754C2F"/>
    <w:multiLevelType w:val="hybridMultilevel"/>
    <w:tmpl w:val="B41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8F60EFC"/>
    <w:multiLevelType w:val="hybridMultilevel"/>
    <w:tmpl w:val="FEF2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02984"/>
    <w:multiLevelType w:val="hybridMultilevel"/>
    <w:tmpl w:val="D2EA05A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127192"/>
    <w:multiLevelType w:val="hybridMultilevel"/>
    <w:tmpl w:val="78802E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BF4634"/>
    <w:multiLevelType w:val="hybridMultilevel"/>
    <w:tmpl w:val="E4B4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E3631"/>
    <w:multiLevelType w:val="hybridMultilevel"/>
    <w:tmpl w:val="8EB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B5F44"/>
    <w:multiLevelType w:val="hybridMultilevel"/>
    <w:tmpl w:val="DA7EA40A"/>
    <w:lvl w:ilvl="0" w:tplc="AB62414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50458"/>
    <w:multiLevelType w:val="hybridMultilevel"/>
    <w:tmpl w:val="816473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875103"/>
    <w:multiLevelType w:val="hybridMultilevel"/>
    <w:tmpl w:val="6476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347682"/>
    <w:multiLevelType w:val="hybridMultilevel"/>
    <w:tmpl w:val="699AD6A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B8408B"/>
    <w:multiLevelType w:val="hybridMultilevel"/>
    <w:tmpl w:val="A00C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E5038B"/>
    <w:multiLevelType w:val="hybridMultilevel"/>
    <w:tmpl w:val="E3EC5CD2"/>
    <w:lvl w:ilvl="0" w:tplc="7E946E2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12E339C"/>
    <w:multiLevelType w:val="hybridMultilevel"/>
    <w:tmpl w:val="22D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725359"/>
    <w:multiLevelType w:val="hybridMultilevel"/>
    <w:tmpl w:val="8C00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F70238"/>
    <w:multiLevelType w:val="hybridMultilevel"/>
    <w:tmpl w:val="3FF07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919241860">
    <w:abstractNumId w:val="14"/>
  </w:num>
  <w:num w:numId="2" w16cid:durableId="157964709">
    <w:abstractNumId w:val="9"/>
  </w:num>
  <w:num w:numId="3" w16cid:durableId="1889369736">
    <w:abstractNumId w:val="7"/>
  </w:num>
  <w:num w:numId="4" w16cid:durableId="458493067">
    <w:abstractNumId w:val="6"/>
  </w:num>
  <w:num w:numId="5" w16cid:durableId="170336919">
    <w:abstractNumId w:val="5"/>
  </w:num>
  <w:num w:numId="6" w16cid:durableId="1844466823">
    <w:abstractNumId w:val="4"/>
  </w:num>
  <w:num w:numId="7" w16cid:durableId="214044626">
    <w:abstractNumId w:val="8"/>
  </w:num>
  <w:num w:numId="8" w16cid:durableId="477888680">
    <w:abstractNumId w:val="3"/>
  </w:num>
  <w:num w:numId="9" w16cid:durableId="689837100">
    <w:abstractNumId w:val="2"/>
  </w:num>
  <w:num w:numId="10" w16cid:durableId="2100102765">
    <w:abstractNumId w:val="1"/>
  </w:num>
  <w:num w:numId="11" w16cid:durableId="1189754887">
    <w:abstractNumId w:val="0"/>
  </w:num>
  <w:num w:numId="12" w16cid:durableId="973171887">
    <w:abstractNumId w:val="13"/>
  </w:num>
  <w:num w:numId="13" w16cid:durableId="1893611448">
    <w:abstractNumId w:val="50"/>
  </w:num>
  <w:num w:numId="14" w16cid:durableId="726804350">
    <w:abstractNumId w:val="34"/>
  </w:num>
  <w:num w:numId="15" w16cid:durableId="1805081573">
    <w:abstractNumId w:val="31"/>
  </w:num>
  <w:num w:numId="16" w16cid:durableId="241258172">
    <w:abstractNumId w:val="46"/>
  </w:num>
  <w:num w:numId="17" w16cid:durableId="1949584696">
    <w:abstractNumId w:val="18"/>
  </w:num>
  <w:num w:numId="18" w16cid:durableId="2052680659">
    <w:abstractNumId w:val="26"/>
  </w:num>
  <w:num w:numId="19" w16cid:durableId="1513451012">
    <w:abstractNumId w:val="30"/>
  </w:num>
  <w:num w:numId="20" w16cid:durableId="231502252">
    <w:abstractNumId w:val="19"/>
  </w:num>
  <w:num w:numId="21" w16cid:durableId="1427963970">
    <w:abstractNumId w:val="12"/>
  </w:num>
  <w:num w:numId="22" w16cid:durableId="1346899908">
    <w:abstractNumId w:val="15"/>
  </w:num>
  <w:num w:numId="23" w16cid:durableId="88476108">
    <w:abstractNumId w:val="17"/>
  </w:num>
  <w:num w:numId="24" w16cid:durableId="105735897">
    <w:abstractNumId w:val="38"/>
  </w:num>
  <w:num w:numId="25" w16cid:durableId="581255436">
    <w:abstractNumId w:val="24"/>
  </w:num>
  <w:num w:numId="26" w16cid:durableId="359866625">
    <w:abstractNumId w:val="39"/>
  </w:num>
  <w:num w:numId="27" w16cid:durableId="1473330702">
    <w:abstractNumId w:val="35"/>
  </w:num>
  <w:num w:numId="28" w16cid:durableId="1664963572">
    <w:abstractNumId w:val="47"/>
  </w:num>
  <w:num w:numId="29" w16cid:durableId="94714735">
    <w:abstractNumId w:val="29"/>
  </w:num>
  <w:num w:numId="30" w16cid:durableId="229341748">
    <w:abstractNumId w:val="44"/>
  </w:num>
  <w:num w:numId="31" w16cid:durableId="623535750">
    <w:abstractNumId w:val="21"/>
  </w:num>
  <w:num w:numId="32" w16cid:durableId="19860191">
    <w:abstractNumId w:val="27"/>
  </w:num>
  <w:num w:numId="33" w16cid:durableId="1610815716">
    <w:abstractNumId w:val="49"/>
  </w:num>
  <w:num w:numId="34" w16cid:durableId="905804166">
    <w:abstractNumId w:val="42"/>
  </w:num>
  <w:num w:numId="35" w16cid:durableId="2133133039">
    <w:abstractNumId w:val="20"/>
  </w:num>
  <w:num w:numId="36" w16cid:durableId="1854563650">
    <w:abstractNumId w:val="33"/>
  </w:num>
  <w:num w:numId="37" w16cid:durableId="1252619545">
    <w:abstractNumId w:val="10"/>
  </w:num>
  <w:num w:numId="38" w16cid:durableId="58210908">
    <w:abstractNumId w:val="23"/>
  </w:num>
  <w:num w:numId="39" w16cid:durableId="1064990799">
    <w:abstractNumId w:val="37"/>
  </w:num>
  <w:num w:numId="40" w16cid:durableId="1801533000">
    <w:abstractNumId w:val="22"/>
  </w:num>
  <w:num w:numId="41" w16cid:durableId="1774275813">
    <w:abstractNumId w:val="32"/>
  </w:num>
  <w:num w:numId="42" w16cid:durableId="833880256">
    <w:abstractNumId w:val="43"/>
  </w:num>
  <w:num w:numId="43" w16cid:durableId="235480308">
    <w:abstractNumId w:val="28"/>
  </w:num>
  <w:num w:numId="44" w16cid:durableId="958342437">
    <w:abstractNumId w:val="25"/>
  </w:num>
  <w:num w:numId="45" w16cid:durableId="374357044">
    <w:abstractNumId w:val="36"/>
  </w:num>
  <w:num w:numId="46" w16cid:durableId="1526869364">
    <w:abstractNumId w:val="11"/>
  </w:num>
  <w:num w:numId="47" w16cid:durableId="1745225874">
    <w:abstractNumId w:val="16"/>
  </w:num>
  <w:num w:numId="48" w16cid:durableId="1493717006">
    <w:abstractNumId w:val="41"/>
  </w:num>
  <w:num w:numId="49" w16cid:durableId="681516793">
    <w:abstractNumId w:val="45"/>
  </w:num>
  <w:num w:numId="50" w16cid:durableId="1891530315">
    <w:abstractNumId w:val="48"/>
  </w:num>
  <w:num w:numId="51" w16cid:durableId="1630554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0F82"/>
    <w:rsid w:val="00001671"/>
    <w:rsid w:val="00001919"/>
    <w:rsid w:val="000029F4"/>
    <w:rsid w:val="00004F01"/>
    <w:rsid w:val="000061D6"/>
    <w:rsid w:val="000079B1"/>
    <w:rsid w:val="00007B9E"/>
    <w:rsid w:val="000101FE"/>
    <w:rsid w:val="000116B2"/>
    <w:rsid w:val="00013DD6"/>
    <w:rsid w:val="000153F6"/>
    <w:rsid w:val="0001643E"/>
    <w:rsid w:val="000202EB"/>
    <w:rsid w:val="000204C7"/>
    <w:rsid w:val="00021DEA"/>
    <w:rsid w:val="0002275D"/>
    <w:rsid w:val="00022CF5"/>
    <w:rsid w:val="0002364C"/>
    <w:rsid w:val="00024F61"/>
    <w:rsid w:val="0002521E"/>
    <w:rsid w:val="000258E1"/>
    <w:rsid w:val="00026149"/>
    <w:rsid w:val="00027899"/>
    <w:rsid w:val="00032C1E"/>
    <w:rsid w:val="0003300B"/>
    <w:rsid w:val="000338FC"/>
    <w:rsid w:val="00034405"/>
    <w:rsid w:val="0003459B"/>
    <w:rsid w:val="00035628"/>
    <w:rsid w:val="000357CA"/>
    <w:rsid w:val="00035F04"/>
    <w:rsid w:val="00036121"/>
    <w:rsid w:val="000400A5"/>
    <w:rsid w:val="00042C4D"/>
    <w:rsid w:val="00043B67"/>
    <w:rsid w:val="00044565"/>
    <w:rsid w:val="00047E3E"/>
    <w:rsid w:val="0005004F"/>
    <w:rsid w:val="000518AA"/>
    <w:rsid w:val="00052114"/>
    <w:rsid w:val="0005268E"/>
    <w:rsid w:val="00053E62"/>
    <w:rsid w:val="00054780"/>
    <w:rsid w:val="00056828"/>
    <w:rsid w:val="00057E29"/>
    <w:rsid w:val="00060CE4"/>
    <w:rsid w:val="000616D6"/>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0E4"/>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1445"/>
    <w:rsid w:val="000A16B2"/>
    <w:rsid w:val="000A3328"/>
    <w:rsid w:val="000A3869"/>
    <w:rsid w:val="000A3AF5"/>
    <w:rsid w:val="000A6604"/>
    <w:rsid w:val="000A7D13"/>
    <w:rsid w:val="000A7EB6"/>
    <w:rsid w:val="000B0148"/>
    <w:rsid w:val="000B179A"/>
    <w:rsid w:val="000B291F"/>
    <w:rsid w:val="000B45BD"/>
    <w:rsid w:val="000B5C5B"/>
    <w:rsid w:val="000B5D24"/>
    <w:rsid w:val="000B5D8F"/>
    <w:rsid w:val="000B7A3C"/>
    <w:rsid w:val="000C0752"/>
    <w:rsid w:val="000C0905"/>
    <w:rsid w:val="000C20EB"/>
    <w:rsid w:val="000C20FC"/>
    <w:rsid w:val="000C265E"/>
    <w:rsid w:val="000C2E76"/>
    <w:rsid w:val="000C3ACA"/>
    <w:rsid w:val="000C4F98"/>
    <w:rsid w:val="000C666E"/>
    <w:rsid w:val="000C74F3"/>
    <w:rsid w:val="000D0111"/>
    <w:rsid w:val="000D0E44"/>
    <w:rsid w:val="000D1328"/>
    <w:rsid w:val="000D2573"/>
    <w:rsid w:val="000D3953"/>
    <w:rsid w:val="000D422A"/>
    <w:rsid w:val="000D488E"/>
    <w:rsid w:val="000D4D7D"/>
    <w:rsid w:val="000D7D16"/>
    <w:rsid w:val="000E0343"/>
    <w:rsid w:val="000E0D5D"/>
    <w:rsid w:val="000E13BA"/>
    <w:rsid w:val="000E13F8"/>
    <w:rsid w:val="000E1DFB"/>
    <w:rsid w:val="000E1F9B"/>
    <w:rsid w:val="000E319C"/>
    <w:rsid w:val="000E31C8"/>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06A7"/>
    <w:rsid w:val="00100B39"/>
    <w:rsid w:val="00101E3D"/>
    <w:rsid w:val="00102442"/>
    <w:rsid w:val="0010332E"/>
    <w:rsid w:val="0010487A"/>
    <w:rsid w:val="00106585"/>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055"/>
    <w:rsid w:val="00150B00"/>
    <w:rsid w:val="00151FDE"/>
    <w:rsid w:val="001539D4"/>
    <w:rsid w:val="00156045"/>
    <w:rsid w:val="00156205"/>
    <w:rsid w:val="00157D8A"/>
    <w:rsid w:val="0016089C"/>
    <w:rsid w:val="00160AC1"/>
    <w:rsid w:val="00160B23"/>
    <w:rsid w:val="0016267E"/>
    <w:rsid w:val="00162A99"/>
    <w:rsid w:val="00163BA8"/>
    <w:rsid w:val="00164969"/>
    <w:rsid w:val="00164C75"/>
    <w:rsid w:val="00165B3F"/>
    <w:rsid w:val="00166183"/>
    <w:rsid w:val="00166377"/>
    <w:rsid w:val="00166DBE"/>
    <w:rsid w:val="001703C2"/>
    <w:rsid w:val="0017195A"/>
    <w:rsid w:val="00171BB8"/>
    <w:rsid w:val="001728FD"/>
    <w:rsid w:val="00172D3C"/>
    <w:rsid w:val="0017391B"/>
    <w:rsid w:val="00175532"/>
    <w:rsid w:val="00175A92"/>
    <w:rsid w:val="00176F2C"/>
    <w:rsid w:val="0017730C"/>
    <w:rsid w:val="00177DEF"/>
    <w:rsid w:val="00180218"/>
    <w:rsid w:val="00180753"/>
    <w:rsid w:val="00180CEB"/>
    <w:rsid w:val="00180E8A"/>
    <w:rsid w:val="00181247"/>
    <w:rsid w:val="00181253"/>
    <w:rsid w:val="00182A06"/>
    <w:rsid w:val="0018383F"/>
    <w:rsid w:val="00183D1F"/>
    <w:rsid w:val="00184182"/>
    <w:rsid w:val="001848AE"/>
    <w:rsid w:val="00184AE8"/>
    <w:rsid w:val="00184B7E"/>
    <w:rsid w:val="00184CFB"/>
    <w:rsid w:val="00184F71"/>
    <w:rsid w:val="00186776"/>
    <w:rsid w:val="00187CFC"/>
    <w:rsid w:val="00190078"/>
    <w:rsid w:val="00192527"/>
    <w:rsid w:val="00192E4D"/>
    <w:rsid w:val="00193AF0"/>
    <w:rsid w:val="00194CDA"/>
    <w:rsid w:val="00194DE6"/>
    <w:rsid w:val="00195D5C"/>
    <w:rsid w:val="00196C5F"/>
    <w:rsid w:val="00197A7A"/>
    <w:rsid w:val="001A0074"/>
    <w:rsid w:val="001A0F7B"/>
    <w:rsid w:val="001A1131"/>
    <w:rsid w:val="001A14C8"/>
    <w:rsid w:val="001A226D"/>
    <w:rsid w:val="001A6644"/>
    <w:rsid w:val="001A6F81"/>
    <w:rsid w:val="001A781C"/>
    <w:rsid w:val="001A7953"/>
    <w:rsid w:val="001A7F28"/>
    <w:rsid w:val="001B210F"/>
    <w:rsid w:val="001B5AF8"/>
    <w:rsid w:val="001B62D0"/>
    <w:rsid w:val="001B651F"/>
    <w:rsid w:val="001B6520"/>
    <w:rsid w:val="001B6936"/>
    <w:rsid w:val="001B75E2"/>
    <w:rsid w:val="001B7DB9"/>
    <w:rsid w:val="001C2692"/>
    <w:rsid w:val="001C3C19"/>
    <w:rsid w:val="001C40DA"/>
    <w:rsid w:val="001C413B"/>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5B61"/>
    <w:rsid w:val="001E6E6E"/>
    <w:rsid w:val="001E763D"/>
    <w:rsid w:val="001E7D42"/>
    <w:rsid w:val="001F1BE7"/>
    <w:rsid w:val="001F3C6A"/>
    <w:rsid w:val="001F3C7D"/>
    <w:rsid w:val="001F686C"/>
    <w:rsid w:val="001F68DE"/>
    <w:rsid w:val="001F6B14"/>
    <w:rsid w:val="00201559"/>
    <w:rsid w:val="00202E59"/>
    <w:rsid w:val="00204E13"/>
    <w:rsid w:val="00205644"/>
    <w:rsid w:val="00205CCE"/>
    <w:rsid w:val="002065EF"/>
    <w:rsid w:val="002068FB"/>
    <w:rsid w:val="00207A05"/>
    <w:rsid w:val="00212954"/>
    <w:rsid w:val="00212E96"/>
    <w:rsid w:val="002137A1"/>
    <w:rsid w:val="00214170"/>
    <w:rsid w:val="002144A6"/>
    <w:rsid w:val="00215FFC"/>
    <w:rsid w:val="00216A02"/>
    <w:rsid w:val="0021781D"/>
    <w:rsid w:val="00217B66"/>
    <w:rsid w:val="00217EA0"/>
    <w:rsid w:val="00220C8E"/>
    <w:rsid w:val="00221262"/>
    <w:rsid w:val="00221D81"/>
    <w:rsid w:val="00223AA2"/>
    <w:rsid w:val="00224031"/>
    <w:rsid w:val="00224741"/>
    <w:rsid w:val="00224CD2"/>
    <w:rsid w:val="002266F1"/>
    <w:rsid w:val="00226B59"/>
    <w:rsid w:val="002304E4"/>
    <w:rsid w:val="00230D0E"/>
    <w:rsid w:val="00230E61"/>
    <w:rsid w:val="002311BD"/>
    <w:rsid w:val="002323D0"/>
    <w:rsid w:val="0023315D"/>
    <w:rsid w:val="00233524"/>
    <w:rsid w:val="00233956"/>
    <w:rsid w:val="00233ACF"/>
    <w:rsid w:val="00233FA2"/>
    <w:rsid w:val="002346CD"/>
    <w:rsid w:val="00234918"/>
    <w:rsid w:val="00235353"/>
    <w:rsid w:val="00236F35"/>
    <w:rsid w:val="00236F9D"/>
    <w:rsid w:val="00240AEF"/>
    <w:rsid w:val="0024397D"/>
    <w:rsid w:val="00243E3D"/>
    <w:rsid w:val="00244EDB"/>
    <w:rsid w:val="002451E9"/>
    <w:rsid w:val="00247E65"/>
    <w:rsid w:val="002511C6"/>
    <w:rsid w:val="00251D0E"/>
    <w:rsid w:val="0025305C"/>
    <w:rsid w:val="00254774"/>
    <w:rsid w:val="0025577D"/>
    <w:rsid w:val="00255CB4"/>
    <w:rsid w:val="0025607E"/>
    <w:rsid w:val="00256481"/>
    <w:rsid w:val="002564CD"/>
    <w:rsid w:val="00261EA3"/>
    <w:rsid w:val="00262B35"/>
    <w:rsid w:val="00263CA8"/>
    <w:rsid w:val="002643F3"/>
    <w:rsid w:val="0026448F"/>
    <w:rsid w:val="002660BC"/>
    <w:rsid w:val="00267042"/>
    <w:rsid w:val="00267FE2"/>
    <w:rsid w:val="0027020F"/>
    <w:rsid w:val="002707F7"/>
    <w:rsid w:val="00270B46"/>
    <w:rsid w:val="00271914"/>
    <w:rsid w:val="00271E3A"/>
    <w:rsid w:val="002721FA"/>
    <w:rsid w:val="00272E1D"/>
    <w:rsid w:val="002741BC"/>
    <w:rsid w:val="00275F5E"/>
    <w:rsid w:val="002764CB"/>
    <w:rsid w:val="0027673E"/>
    <w:rsid w:val="00277A52"/>
    <w:rsid w:val="00280459"/>
    <w:rsid w:val="00281E9A"/>
    <w:rsid w:val="002836BE"/>
    <w:rsid w:val="00283CA8"/>
    <w:rsid w:val="00284AD9"/>
    <w:rsid w:val="00284E5C"/>
    <w:rsid w:val="00285752"/>
    <w:rsid w:val="002905D8"/>
    <w:rsid w:val="00292ECE"/>
    <w:rsid w:val="00294B1B"/>
    <w:rsid w:val="00294CA9"/>
    <w:rsid w:val="00295998"/>
    <w:rsid w:val="002969C3"/>
    <w:rsid w:val="00296FD9"/>
    <w:rsid w:val="002A06BE"/>
    <w:rsid w:val="002A2068"/>
    <w:rsid w:val="002A206F"/>
    <w:rsid w:val="002A2980"/>
    <w:rsid w:val="002A4896"/>
    <w:rsid w:val="002A49B8"/>
    <w:rsid w:val="002A4E8C"/>
    <w:rsid w:val="002A5179"/>
    <w:rsid w:val="002A57D8"/>
    <w:rsid w:val="002A5D07"/>
    <w:rsid w:val="002A6BEB"/>
    <w:rsid w:val="002B08B9"/>
    <w:rsid w:val="002B39E3"/>
    <w:rsid w:val="002B3CF7"/>
    <w:rsid w:val="002B5274"/>
    <w:rsid w:val="002C12CE"/>
    <w:rsid w:val="002C155C"/>
    <w:rsid w:val="002C2FAB"/>
    <w:rsid w:val="002C3395"/>
    <w:rsid w:val="002C4269"/>
    <w:rsid w:val="002C451D"/>
    <w:rsid w:val="002C547E"/>
    <w:rsid w:val="002C5F73"/>
    <w:rsid w:val="002C70CE"/>
    <w:rsid w:val="002D34A9"/>
    <w:rsid w:val="002D478C"/>
    <w:rsid w:val="002D497B"/>
    <w:rsid w:val="002D566A"/>
    <w:rsid w:val="002E373E"/>
    <w:rsid w:val="002E7287"/>
    <w:rsid w:val="002E7822"/>
    <w:rsid w:val="002F00E3"/>
    <w:rsid w:val="002F2A9F"/>
    <w:rsid w:val="002F4183"/>
    <w:rsid w:val="002F475D"/>
    <w:rsid w:val="002F5272"/>
    <w:rsid w:val="002F5E30"/>
    <w:rsid w:val="002F664F"/>
    <w:rsid w:val="002F7155"/>
    <w:rsid w:val="002F71D6"/>
    <w:rsid w:val="002F7A63"/>
    <w:rsid w:val="0030068B"/>
    <w:rsid w:val="00301D42"/>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2939"/>
    <w:rsid w:val="00323299"/>
    <w:rsid w:val="003240FD"/>
    <w:rsid w:val="0032477D"/>
    <w:rsid w:val="003255F1"/>
    <w:rsid w:val="003262D2"/>
    <w:rsid w:val="00327329"/>
    <w:rsid w:val="00327499"/>
    <w:rsid w:val="00327DDD"/>
    <w:rsid w:val="0033058A"/>
    <w:rsid w:val="00330AC7"/>
    <w:rsid w:val="003317C3"/>
    <w:rsid w:val="0033195A"/>
    <w:rsid w:val="00332A82"/>
    <w:rsid w:val="003350EA"/>
    <w:rsid w:val="003358BE"/>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3B14"/>
    <w:rsid w:val="003543C9"/>
    <w:rsid w:val="00354514"/>
    <w:rsid w:val="003550DA"/>
    <w:rsid w:val="003553D6"/>
    <w:rsid w:val="003558E7"/>
    <w:rsid w:val="00356DF3"/>
    <w:rsid w:val="003579E5"/>
    <w:rsid w:val="00357C5C"/>
    <w:rsid w:val="00361CC3"/>
    <w:rsid w:val="00362791"/>
    <w:rsid w:val="003636A4"/>
    <w:rsid w:val="00364B41"/>
    <w:rsid w:val="00365CE8"/>
    <w:rsid w:val="003668AF"/>
    <w:rsid w:val="00370741"/>
    <w:rsid w:val="0037146A"/>
    <w:rsid w:val="0037176A"/>
    <w:rsid w:val="00373A69"/>
    <w:rsid w:val="0037430D"/>
    <w:rsid w:val="00375479"/>
    <w:rsid w:val="0037664B"/>
    <w:rsid w:val="00377B14"/>
    <w:rsid w:val="00380C4B"/>
    <w:rsid w:val="003814EF"/>
    <w:rsid w:val="00381956"/>
    <w:rsid w:val="003827C5"/>
    <w:rsid w:val="00383267"/>
    <w:rsid w:val="00383DA8"/>
    <w:rsid w:val="00383E3E"/>
    <w:rsid w:val="00384469"/>
    <w:rsid w:val="0039091D"/>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5DE9"/>
    <w:rsid w:val="003A683D"/>
    <w:rsid w:val="003B00A1"/>
    <w:rsid w:val="003B05A6"/>
    <w:rsid w:val="003B1369"/>
    <w:rsid w:val="003B2D3A"/>
    <w:rsid w:val="003B441D"/>
    <w:rsid w:val="003B47FF"/>
    <w:rsid w:val="003B66A4"/>
    <w:rsid w:val="003B7C61"/>
    <w:rsid w:val="003C0F81"/>
    <w:rsid w:val="003C0FDC"/>
    <w:rsid w:val="003C11CC"/>
    <w:rsid w:val="003C1534"/>
    <w:rsid w:val="003C1628"/>
    <w:rsid w:val="003C2B1B"/>
    <w:rsid w:val="003C2DA5"/>
    <w:rsid w:val="003C43EF"/>
    <w:rsid w:val="003C464D"/>
    <w:rsid w:val="003C4B53"/>
    <w:rsid w:val="003C6161"/>
    <w:rsid w:val="003C7C5E"/>
    <w:rsid w:val="003D20C4"/>
    <w:rsid w:val="003D4D5B"/>
    <w:rsid w:val="003D70BB"/>
    <w:rsid w:val="003D72A1"/>
    <w:rsid w:val="003D76CD"/>
    <w:rsid w:val="003E0F35"/>
    <w:rsid w:val="003E14A9"/>
    <w:rsid w:val="003E1EC3"/>
    <w:rsid w:val="003E22CB"/>
    <w:rsid w:val="003E258F"/>
    <w:rsid w:val="003E3F93"/>
    <w:rsid w:val="003E44AF"/>
    <w:rsid w:val="003E4568"/>
    <w:rsid w:val="003E60F8"/>
    <w:rsid w:val="003E7DDE"/>
    <w:rsid w:val="003F0F13"/>
    <w:rsid w:val="003F42EE"/>
    <w:rsid w:val="003F5DE1"/>
    <w:rsid w:val="003F5F7A"/>
    <w:rsid w:val="004000E2"/>
    <w:rsid w:val="00400274"/>
    <w:rsid w:val="00400B9A"/>
    <w:rsid w:val="00403D51"/>
    <w:rsid w:val="004102A4"/>
    <w:rsid w:val="00413021"/>
    <w:rsid w:val="00413518"/>
    <w:rsid w:val="0041369A"/>
    <w:rsid w:val="00415912"/>
    <w:rsid w:val="00416FB6"/>
    <w:rsid w:val="0042286B"/>
    <w:rsid w:val="00424DE3"/>
    <w:rsid w:val="00425F63"/>
    <w:rsid w:val="00427D78"/>
    <w:rsid w:val="0043271A"/>
    <w:rsid w:val="00432796"/>
    <w:rsid w:val="00432EB4"/>
    <w:rsid w:val="00432F29"/>
    <w:rsid w:val="00434057"/>
    <w:rsid w:val="00435096"/>
    <w:rsid w:val="004364E9"/>
    <w:rsid w:val="00440CE0"/>
    <w:rsid w:val="0044167A"/>
    <w:rsid w:val="0044241B"/>
    <w:rsid w:val="00443A29"/>
    <w:rsid w:val="00443DE8"/>
    <w:rsid w:val="00444619"/>
    <w:rsid w:val="004448CA"/>
    <w:rsid w:val="004468BC"/>
    <w:rsid w:val="00447282"/>
    <w:rsid w:val="00447517"/>
    <w:rsid w:val="00450760"/>
    <w:rsid w:val="00450FE7"/>
    <w:rsid w:val="00451AA9"/>
    <w:rsid w:val="004527FE"/>
    <w:rsid w:val="00452EC7"/>
    <w:rsid w:val="00453175"/>
    <w:rsid w:val="00453780"/>
    <w:rsid w:val="0045398A"/>
    <w:rsid w:val="00455495"/>
    <w:rsid w:val="00461B64"/>
    <w:rsid w:val="00463E80"/>
    <w:rsid w:val="00464DE1"/>
    <w:rsid w:val="0046519F"/>
    <w:rsid w:val="004657FC"/>
    <w:rsid w:val="0046678C"/>
    <w:rsid w:val="0046760B"/>
    <w:rsid w:val="004702B9"/>
    <w:rsid w:val="0047050C"/>
    <w:rsid w:val="00470BB5"/>
    <w:rsid w:val="004718FE"/>
    <w:rsid w:val="004731A2"/>
    <w:rsid w:val="00474B58"/>
    <w:rsid w:val="00474C83"/>
    <w:rsid w:val="00480DA8"/>
    <w:rsid w:val="004829FE"/>
    <w:rsid w:val="00483625"/>
    <w:rsid w:val="004854F8"/>
    <w:rsid w:val="0048572B"/>
    <w:rsid w:val="004871B3"/>
    <w:rsid w:val="00487807"/>
    <w:rsid w:val="00487944"/>
    <w:rsid w:val="00490153"/>
    <w:rsid w:val="004901EA"/>
    <w:rsid w:val="004908D4"/>
    <w:rsid w:val="00492522"/>
    <w:rsid w:val="00492CAF"/>
    <w:rsid w:val="00494561"/>
    <w:rsid w:val="00495F6A"/>
    <w:rsid w:val="00496E0E"/>
    <w:rsid w:val="00497AA2"/>
    <w:rsid w:val="004A1723"/>
    <w:rsid w:val="004A1D57"/>
    <w:rsid w:val="004A2462"/>
    <w:rsid w:val="004A2A46"/>
    <w:rsid w:val="004A4967"/>
    <w:rsid w:val="004A5050"/>
    <w:rsid w:val="004A7384"/>
    <w:rsid w:val="004A7843"/>
    <w:rsid w:val="004B329E"/>
    <w:rsid w:val="004B35BC"/>
    <w:rsid w:val="004B3E8D"/>
    <w:rsid w:val="004B50AE"/>
    <w:rsid w:val="004B5691"/>
    <w:rsid w:val="004B757F"/>
    <w:rsid w:val="004B7786"/>
    <w:rsid w:val="004C0040"/>
    <w:rsid w:val="004C0183"/>
    <w:rsid w:val="004C0761"/>
    <w:rsid w:val="004C12F9"/>
    <w:rsid w:val="004C280F"/>
    <w:rsid w:val="004C2CDB"/>
    <w:rsid w:val="004C468D"/>
    <w:rsid w:val="004C554B"/>
    <w:rsid w:val="004C753E"/>
    <w:rsid w:val="004C7E89"/>
    <w:rsid w:val="004D1E32"/>
    <w:rsid w:val="004D3AE0"/>
    <w:rsid w:val="004D5110"/>
    <w:rsid w:val="004D5FF2"/>
    <w:rsid w:val="004E01A1"/>
    <w:rsid w:val="004E06E9"/>
    <w:rsid w:val="004E197E"/>
    <w:rsid w:val="004E2C11"/>
    <w:rsid w:val="004E2E25"/>
    <w:rsid w:val="004E4821"/>
    <w:rsid w:val="004E58D2"/>
    <w:rsid w:val="004F07E5"/>
    <w:rsid w:val="004F0B11"/>
    <w:rsid w:val="004F0D4F"/>
    <w:rsid w:val="004F0F57"/>
    <w:rsid w:val="004F21B9"/>
    <w:rsid w:val="004F2470"/>
    <w:rsid w:val="004F2D29"/>
    <w:rsid w:val="004F38B8"/>
    <w:rsid w:val="004F3C75"/>
    <w:rsid w:val="004F7A38"/>
    <w:rsid w:val="00500F1C"/>
    <w:rsid w:val="0050137C"/>
    <w:rsid w:val="005017BA"/>
    <w:rsid w:val="0050191F"/>
    <w:rsid w:val="00502117"/>
    <w:rsid w:val="00503688"/>
    <w:rsid w:val="005038F5"/>
    <w:rsid w:val="00503EE0"/>
    <w:rsid w:val="00504740"/>
    <w:rsid w:val="00504EE0"/>
    <w:rsid w:val="0050535B"/>
    <w:rsid w:val="005074B6"/>
    <w:rsid w:val="005104BB"/>
    <w:rsid w:val="00511841"/>
    <w:rsid w:val="005126A4"/>
    <w:rsid w:val="00513F6F"/>
    <w:rsid w:val="00515ECB"/>
    <w:rsid w:val="00520331"/>
    <w:rsid w:val="00521B6A"/>
    <w:rsid w:val="0052234D"/>
    <w:rsid w:val="00523217"/>
    <w:rsid w:val="00526159"/>
    <w:rsid w:val="005275E9"/>
    <w:rsid w:val="00527D19"/>
    <w:rsid w:val="00530312"/>
    <w:rsid w:val="00530783"/>
    <w:rsid w:val="00530CAA"/>
    <w:rsid w:val="00531BD7"/>
    <w:rsid w:val="00531C07"/>
    <w:rsid w:val="0053234B"/>
    <w:rsid w:val="00534D2C"/>
    <w:rsid w:val="00536044"/>
    <w:rsid w:val="00536B89"/>
    <w:rsid w:val="00536CE1"/>
    <w:rsid w:val="00537533"/>
    <w:rsid w:val="005401AF"/>
    <w:rsid w:val="00540586"/>
    <w:rsid w:val="005417CD"/>
    <w:rsid w:val="00542D7E"/>
    <w:rsid w:val="0054344D"/>
    <w:rsid w:val="005438C6"/>
    <w:rsid w:val="00544560"/>
    <w:rsid w:val="00547F83"/>
    <w:rsid w:val="00551421"/>
    <w:rsid w:val="005535E3"/>
    <w:rsid w:val="005536AB"/>
    <w:rsid w:val="00554930"/>
    <w:rsid w:val="00554CC3"/>
    <w:rsid w:val="00556A53"/>
    <w:rsid w:val="005578DD"/>
    <w:rsid w:val="00557BF4"/>
    <w:rsid w:val="005600B8"/>
    <w:rsid w:val="005607C4"/>
    <w:rsid w:val="00560DD5"/>
    <w:rsid w:val="00562B98"/>
    <w:rsid w:val="0056434A"/>
    <w:rsid w:val="00565784"/>
    <w:rsid w:val="005660B4"/>
    <w:rsid w:val="0056695E"/>
    <w:rsid w:val="00570790"/>
    <w:rsid w:val="005709F6"/>
    <w:rsid w:val="005720BF"/>
    <w:rsid w:val="00572D8A"/>
    <w:rsid w:val="00572E71"/>
    <w:rsid w:val="005736E3"/>
    <w:rsid w:val="005737EC"/>
    <w:rsid w:val="00573AC7"/>
    <w:rsid w:val="00573E17"/>
    <w:rsid w:val="0057469B"/>
    <w:rsid w:val="00574DBB"/>
    <w:rsid w:val="00575829"/>
    <w:rsid w:val="005803CD"/>
    <w:rsid w:val="005816FC"/>
    <w:rsid w:val="00581869"/>
    <w:rsid w:val="00581F9B"/>
    <w:rsid w:val="00583B84"/>
    <w:rsid w:val="0058430F"/>
    <w:rsid w:val="00584916"/>
    <w:rsid w:val="00584C2C"/>
    <w:rsid w:val="005856C6"/>
    <w:rsid w:val="005861B6"/>
    <w:rsid w:val="00590DC8"/>
    <w:rsid w:val="00593262"/>
    <w:rsid w:val="005943CB"/>
    <w:rsid w:val="00594456"/>
    <w:rsid w:val="00594D9A"/>
    <w:rsid w:val="0059509A"/>
    <w:rsid w:val="00595263"/>
    <w:rsid w:val="005A031D"/>
    <w:rsid w:val="005A06D4"/>
    <w:rsid w:val="005A185B"/>
    <w:rsid w:val="005A1C0B"/>
    <w:rsid w:val="005A2798"/>
    <w:rsid w:val="005A3617"/>
    <w:rsid w:val="005A384F"/>
    <w:rsid w:val="005A4CF1"/>
    <w:rsid w:val="005A56A4"/>
    <w:rsid w:val="005A6341"/>
    <w:rsid w:val="005A6511"/>
    <w:rsid w:val="005A6EB7"/>
    <w:rsid w:val="005A7B5B"/>
    <w:rsid w:val="005B3518"/>
    <w:rsid w:val="005B41CA"/>
    <w:rsid w:val="005B71FB"/>
    <w:rsid w:val="005C1A32"/>
    <w:rsid w:val="005C1B2E"/>
    <w:rsid w:val="005C21FA"/>
    <w:rsid w:val="005C6C51"/>
    <w:rsid w:val="005D0D3F"/>
    <w:rsid w:val="005D0E11"/>
    <w:rsid w:val="005D112C"/>
    <w:rsid w:val="005D1834"/>
    <w:rsid w:val="005D28B7"/>
    <w:rsid w:val="005D53B6"/>
    <w:rsid w:val="005D6D7E"/>
    <w:rsid w:val="005D6FAF"/>
    <w:rsid w:val="005D725E"/>
    <w:rsid w:val="005E5820"/>
    <w:rsid w:val="005E6105"/>
    <w:rsid w:val="005E624A"/>
    <w:rsid w:val="005F28EE"/>
    <w:rsid w:val="005F2EE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1BAF"/>
    <w:rsid w:val="006222B0"/>
    <w:rsid w:val="00624399"/>
    <w:rsid w:val="006250FB"/>
    <w:rsid w:val="00626214"/>
    <w:rsid w:val="00626273"/>
    <w:rsid w:val="00626E96"/>
    <w:rsid w:val="006278C0"/>
    <w:rsid w:val="006308F6"/>
    <w:rsid w:val="00631E30"/>
    <w:rsid w:val="006322B5"/>
    <w:rsid w:val="00633253"/>
    <w:rsid w:val="006343B2"/>
    <w:rsid w:val="00634978"/>
    <w:rsid w:val="006349AE"/>
    <w:rsid w:val="00634F83"/>
    <w:rsid w:val="006351A2"/>
    <w:rsid w:val="00635656"/>
    <w:rsid w:val="00635C86"/>
    <w:rsid w:val="00636EC7"/>
    <w:rsid w:val="00637636"/>
    <w:rsid w:val="00637867"/>
    <w:rsid w:val="006418FB"/>
    <w:rsid w:val="00641E93"/>
    <w:rsid w:val="00644A8B"/>
    <w:rsid w:val="00646AC0"/>
    <w:rsid w:val="00647D86"/>
    <w:rsid w:val="00652006"/>
    <w:rsid w:val="0065246C"/>
    <w:rsid w:val="0065549B"/>
    <w:rsid w:val="00661D55"/>
    <w:rsid w:val="0066274A"/>
    <w:rsid w:val="00664935"/>
    <w:rsid w:val="006651FC"/>
    <w:rsid w:val="00665241"/>
    <w:rsid w:val="00665277"/>
    <w:rsid w:val="006655A4"/>
    <w:rsid w:val="0066632B"/>
    <w:rsid w:val="006664DF"/>
    <w:rsid w:val="00667719"/>
    <w:rsid w:val="00671C60"/>
    <w:rsid w:val="00672E7A"/>
    <w:rsid w:val="006736ED"/>
    <w:rsid w:val="00673DC6"/>
    <w:rsid w:val="006743E4"/>
    <w:rsid w:val="006749AB"/>
    <w:rsid w:val="00674C23"/>
    <w:rsid w:val="00675241"/>
    <w:rsid w:val="00675D68"/>
    <w:rsid w:val="00676FF0"/>
    <w:rsid w:val="00677C85"/>
    <w:rsid w:val="00677E97"/>
    <w:rsid w:val="00680748"/>
    <w:rsid w:val="00680AF7"/>
    <w:rsid w:val="006819E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2B92"/>
    <w:rsid w:val="006B3540"/>
    <w:rsid w:val="006B4C68"/>
    <w:rsid w:val="006B53E2"/>
    <w:rsid w:val="006B5478"/>
    <w:rsid w:val="006C0080"/>
    <w:rsid w:val="006C1C1B"/>
    <w:rsid w:val="006C1DD6"/>
    <w:rsid w:val="006C3518"/>
    <w:rsid w:val="006C3FC7"/>
    <w:rsid w:val="006C3FD7"/>
    <w:rsid w:val="006C44E9"/>
    <w:rsid w:val="006C4C77"/>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45EA"/>
    <w:rsid w:val="006F5D4E"/>
    <w:rsid w:val="006F647A"/>
    <w:rsid w:val="006F657F"/>
    <w:rsid w:val="006F746C"/>
    <w:rsid w:val="006F7A4C"/>
    <w:rsid w:val="00702AC5"/>
    <w:rsid w:val="00704FE4"/>
    <w:rsid w:val="00705DFE"/>
    <w:rsid w:val="00713597"/>
    <w:rsid w:val="00713DB8"/>
    <w:rsid w:val="00715514"/>
    <w:rsid w:val="0071598D"/>
    <w:rsid w:val="00715B36"/>
    <w:rsid w:val="007164AA"/>
    <w:rsid w:val="007172F1"/>
    <w:rsid w:val="00717338"/>
    <w:rsid w:val="00720AF1"/>
    <w:rsid w:val="00720EDD"/>
    <w:rsid w:val="00721618"/>
    <w:rsid w:val="00721F36"/>
    <w:rsid w:val="00722B13"/>
    <w:rsid w:val="00722B5D"/>
    <w:rsid w:val="007252EE"/>
    <w:rsid w:val="00725EA1"/>
    <w:rsid w:val="00726887"/>
    <w:rsid w:val="00726A4A"/>
    <w:rsid w:val="00730137"/>
    <w:rsid w:val="007333B9"/>
    <w:rsid w:val="00733B6F"/>
    <w:rsid w:val="0073426F"/>
    <w:rsid w:val="0073427D"/>
    <w:rsid w:val="007343A9"/>
    <w:rsid w:val="0074082C"/>
    <w:rsid w:val="00740EAC"/>
    <w:rsid w:val="007412C3"/>
    <w:rsid w:val="00741B71"/>
    <w:rsid w:val="0074344B"/>
    <w:rsid w:val="00745E9A"/>
    <w:rsid w:val="00746EEE"/>
    <w:rsid w:val="00750EA1"/>
    <w:rsid w:val="007513F4"/>
    <w:rsid w:val="00752484"/>
    <w:rsid w:val="00752A28"/>
    <w:rsid w:val="007577DC"/>
    <w:rsid w:val="0076214F"/>
    <w:rsid w:val="00764377"/>
    <w:rsid w:val="007649B9"/>
    <w:rsid w:val="00766CC3"/>
    <w:rsid w:val="00767A38"/>
    <w:rsid w:val="00767BB1"/>
    <w:rsid w:val="00771012"/>
    <w:rsid w:val="00771668"/>
    <w:rsid w:val="0077168C"/>
    <w:rsid w:val="00772BE1"/>
    <w:rsid w:val="007730F1"/>
    <w:rsid w:val="0077341A"/>
    <w:rsid w:val="007737B6"/>
    <w:rsid w:val="0077436C"/>
    <w:rsid w:val="00774E42"/>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6005"/>
    <w:rsid w:val="007A05ED"/>
    <w:rsid w:val="007A27AA"/>
    <w:rsid w:val="007A3DF9"/>
    <w:rsid w:val="007A45CE"/>
    <w:rsid w:val="007A46E9"/>
    <w:rsid w:val="007A55B0"/>
    <w:rsid w:val="007A5B6D"/>
    <w:rsid w:val="007A6C54"/>
    <w:rsid w:val="007A6E48"/>
    <w:rsid w:val="007A705F"/>
    <w:rsid w:val="007A7E80"/>
    <w:rsid w:val="007B0DDC"/>
    <w:rsid w:val="007B11DD"/>
    <w:rsid w:val="007B2073"/>
    <w:rsid w:val="007B24CD"/>
    <w:rsid w:val="007B262D"/>
    <w:rsid w:val="007B5415"/>
    <w:rsid w:val="007C0902"/>
    <w:rsid w:val="007C0E6F"/>
    <w:rsid w:val="007C2B34"/>
    <w:rsid w:val="007C3E50"/>
    <w:rsid w:val="007C542C"/>
    <w:rsid w:val="007C563A"/>
    <w:rsid w:val="007C62EF"/>
    <w:rsid w:val="007C66DC"/>
    <w:rsid w:val="007C709C"/>
    <w:rsid w:val="007D0172"/>
    <w:rsid w:val="007D0F81"/>
    <w:rsid w:val="007D407D"/>
    <w:rsid w:val="007D4512"/>
    <w:rsid w:val="007D670D"/>
    <w:rsid w:val="007D7EA9"/>
    <w:rsid w:val="007E15F8"/>
    <w:rsid w:val="007E3F10"/>
    <w:rsid w:val="007E5DEF"/>
    <w:rsid w:val="007E7D06"/>
    <w:rsid w:val="007F08FF"/>
    <w:rsid w:val="007F0D98"/>
    <w:rsid w:val="007F1CE6"/>
    <w:rsid w:val="007F2E0A"/>
    <w:rsid w:val="007F3814"/>
    <w:rsid w:val="007F4762"/>
    <w:rsid w:val="007F47CA"/>
    <w:rsid w:val="007F7CEF"/>
    <w:rsid w:val="008025A0"/>
    <w:rsid w:val="00802DDE"/>
    <w:rsid w:val="008032DD"/>
    <w:rsid w:val="0080435B"/>
    <w:rsid w:val="00804833"/>
    <w:rsid w:val="00804FD8"/>
    <w:rsid w:val="008052B0"/>
    <w:rsid w:val="00805D85"/>
    <w:rsid w:val="00806546"/>
    <w:rsid w:val="00810DB9"/>
    <w:rsid w:val="0081158B"/>
    <w:rsid w:val="008126F7"/>
    <w:rsid w:val="008138BD"/>
    <w:rsid w:val="00813FDE"/>
    <w:rsid w:val="008147E7"/>
    <w:rsid w:val="00814A8E"/>
    <w:rsid w:val="00817315"/>
    <w:rsid w:val="00820364"/>
    <w:rsid w:val="008206E2"/>
    <w:rsid w:val="0082146C"/>
    <w:rsid w:val="008217FB"/>
    <w:rsid w:val="008225C9"/>
    <w:rsid w:val="00822631"/>
    <w:rsid w:val="00822900"/>
    <w:rsid w:val="00823E62"/>
    <w:rsid w:val="00824CBF"/>
    <w:rsid w:val="00826653"/>
    <w:rsid w:val="00827DE9"/>
    <w:rsid w:val="00832FC7"/>
    <w:rsid w:val="0084013B"/>
    <w:rsid w:val="00841729"/>
    <w:rsid w:val="0084250C"/>
    <w:rsid w:val="008425D0"/>
    <w:rsid w:val="0084334C"/>
    <w:rsid w:val="00843642"/>
    <w:rsid w:val="00843E58"/>
    <w:rsid w:val="0084478E"/>
    <w:rsid w:val="00844A61"/>
    <w:rsid w:val="0084552C"/>
    <w:rsid w:val="00846D79"/>
    <w:rsid w:val="00847100"/>
    <w:rsid w:val="00851368"/>
    <w:rsid w:val="00851A69"/>
    <w:rsid w:val="00852869"/>
    <w:rsid w:val="00854867"/>
    <w:rsid w:val="00854E16"/>
    <w:rsid w:val="00856274"/>
    <w:rsid w:val="00856558"/>
    <w:rsid w:val="00856DB6"/>
    <w:rsid w:val="008572F7"/>
    <w:rsid w:val="008573DE"/>
    <w:rsid w:val="00857F56"/>
    <w:rsid w:val="0086024D"/>
    <w:rsid w:val="00860487"/>
    <w:rsid w:val="00860566"/>
    <w:rsid w:val="008606E9"/>
    <w:rsid w:val="008613B8"/>
    <w:rsid w:val="008614E2"/>
    <w:rsid w:val="0086339E"/>
    <w:rsid w:val="00864921"/>
    <w:rsid w:val="00865302"/>
    <w:rsid w:val="00865BB4"/>
    <w:rsid w:val="0086736A"/>
    <w:rsid w:val="008674B6"/>
    <w:rsid w:val="008676F3"/>
    <w:rsid w:val="00871F8E"/>
    <w:rsid w:val="00872276"/>
    <w:rsid w:val="00873DAF"/>
    <w:rsid w:val="00873F89"/>
    <w:rsid w:val="00874162"/>
    <w:rsid w:val="008754E6"/>
    <w:rsid w:val="00876268"/>
    <w:rsid w:val="008767E4"/>
    <w:rsid w:val="0087683D"/>
    <w:rsid w:val="00880DDF"/>
    <w:rsid w:val="00881271"/>
    <w:rsid w:val="00882C99"/>
    <w:rsid w:val="00886356"/>
    <w:rsid w:val="008871BE"/>
    <w:rsid w:val="00887F56"/>
    <w:rsid w:val="008909A1"/>
    <w:rsid w:val="00890DB2"/>
    <w:rsid w:val="0089240C"/>
    <w:rsid w:val="00892B7E"/>
    <w:rsid w:val="00893F8F"/>
    <w:rsid w:val="008946BB"/>
    <w:rsid w:val="008956C8"/>
    <w:rsid w:val="00895AF0"/>
    <w:rsid w:val="00895C97"/>
    <w:rsid w:val="0089639D"/>
    <w:rsid w:val="00896D79"/>
    <w:rsid w:val="00897D59"/>
    <w:rsid w:val="008A005F"/>
    <w:rsid w:val="008A0EFA"/>
    <w:rsid w:val="008A13CE"/>
    <w:rsid w:val="008A159B"/>
    <w:rsid w:val="008A401F"/>
    <w:rsid w:val="008A5843"/>
    <w:rsid w:val="008A689A"/>
    <w:rsid w:val="008A6E06"/>
    <w:rsid w:val="008A76A4"/>
    <w:rsid w:val="008B2D5E"/>
    <w:rsid w:val="008B37DF"/>
    <w:rsid w:val="008B3804"/>
    <w:rsid w:val="008B564C"/>
    <w:rsid w:val="008B69B1"/>
    <w:rsid w:val="008B6AC5"/>
    <w:rsid w:val="008C0CA6"/>
    <w:rsid w:val="008C1CF8"/>
    <w:rsid w:val="008C3587"/>
    <w:rsid w:val="008C45E1"/>
    <w:rsid w:val="008C4F77"/>
    <w:rsid w:val="008D04C2"/>
    <w:rsid w:val="008D11E6"/>
    <w:rsid w:val="008D16A4"/>
    <w:rsid w:val="008D3839"/>
    <w:rsid w:val="008D4015"/>
    <w:rsid w:val="008D4571"/>
    <w:rsid w:val="008D488A"/>
    <w:rsid w:val="008D4DCD"/>
    <w:rsid w:val="008D4E10"/>
    <w:rsid w:val="008D5677"/>
    <w:rsid w:val="008D6489"/>
    <w:rsid w:val="008D7010"/>
    <w:rsid w:val="008D7F12"/>
    <w:rsid w:val="008E0238"/>
    <w:rsid w:val="008E0321"/>
    <w:rsid w:val="008E09E7"/>
    <w:rsid w:val="008E1598"/>
    <w:rsid w:val="008E4093"/>
    <w:rsid w:val="008E4468"/>
    <w:rsid w:val="008E4DEC"/>
    <w:rsid w:val="008E4F2B"/>
    <w:rsid w:val="008E55AE"/>
    <w:rsid w:val="008E6929"/>
    <w:rsid w:val="008E69BF"/>
    <w:rsid w:val="008E7C9B"/>
    <w:rsid w:val="008E7DE7"/>
    <w:rsid w:val="008E7FCC"/>
    <w:rsid w:val="008F1EF5"/>
    <w:rsid w:val="008F27CE"/>
    <w:rsid w:val="008F38C7"/>
    <w:rsid w:val="008F3C4D"/>
    <w:rsid w:val="00900261"/>
    <w:rsid w:val="00900C1A"/>
    <w:rsid w:val="009052FB"/>
    <w:rsid w:val="009070F0"/>
    <w:rsid w:val="00907D17"/>
    <w:rsid w:val="00910F15"/>
    <w:rsid w:val="00915EEF"/>
    <w:rsid w:val="009170F7"/>
    <w:rsid w:val="00920686"/>
    <w:rsid w:val="00921681"/>
    <w:rsid w:val="00921962"/>
    <w:rsid w:val="00922425"/>
    <w:rsid w:val="00923FC9"/>
    <w:rsid w:val="00925BE7"/>
    <w:rsid w:val="00926242"/>
    <w:rsid w:val="009273EC"/>
    <w:rsid w:val="009320FA"/>
    <w:rsid w:val="009342CC"/>
    <w:rsid w:val="009345B7"/>
    <w:rsid w:val="009367E2"/>
    <w:rsid w:val="009378E8"/>
    <w:rsid w:val="00937F69"/>
    <w:rsid w:val="0094223C"/>
    <w:rsid w:val="00942F2E"/>
    <w:rsid w:val="00945544"/>
    <w:rsid w:val="00945A9B"/>
    <w:rsid w:val="00945C87"/>
    <w:rsid w:val="00947080"/>
    <w:rsid w:val="00947ABF"/>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525D"/>
    <w:rsid w:val="00966717"/>
    <w:rsid w:val="00970473"/>
    <w:rsid w:val="009704E5"/>
    <w:rsid w:val="009707C5"/>
    <w:rsid w:val="00970E29"/>
    <w:rsid w:val="0097274B"/>
    <w:rsid w:val="009735E6"/>
    <w:rsid w:val="00973B58"/>
    <w:rsid w:val="00973DB7"/>
    <w:rsid w:val="009745FE"/>
    <w:rsid w:val="00975B3E"/>
    <w:rsid w:val="00975EE0"/>
    <w:rsid w:val="00976110"/>
    <w:rsid w:val="009763B7"/>
    <w:rsid w:val="00976C78"/>
    <w:rsid w:val="00977A94"/>
    <w:rsid w:val="00980F3B"/>
    <w:rsid w:val="009813A9"/>
    <w:rsid w:val="009815CD"/>
    <w:rsid w:val="00981EAD"/>
    <w:rsid w:val="00981EBA"/>
    <w:rsid w:val="00982775"/>
    <w:rsid w:val="0098301A"/>
    <w:rsid w:val="0098301D"/>
    <w:rsid w:val="0098781B"/>
    <w:rsid w:val="00987BC2"/>
    <w:rsid w:val="0099006D"/>
    <w:rsid w:val="00991A76"/>
    <w:rsid w:val="00994EB9"/>
    <w:rsid w:val="00995920"/>
    <w:rsid w:val="00996B5E"/>
    <w:rsid w:val="009A21D7"/>
    <w:rsid w:val="009A246E"/>
    <w:rsid w:val="009A2FD9"/>
    <w:rsid w:val="009A38B6"/>
    <w:rsid w:val="009A5314"/>
    <w:rsid w:val="009A59F3"/>
    <w:rsid w:val="009A5D25"/>
    <w:rsid w:val="009A6526"/>
    <w:rsid w:val="009A68A0"/>
    <w:rsid w:val="009B202B"/>
    <w:rsid w:val="009B2E12"/>
    <w:rsid w:val="009B3A1A"/>
    <w:rsid w:val="009B3B58"/>
    <w:rsid w:val="009B3C01"/>
    <w:rsid w:val="009B42BB"/>
    <w:rsid w:val="009B5291"/>
    <w:rsid w:val="009B5E8F"/>
    <w:rsid w:val="009B6C74"/>
    <w:rsid w:val="009B7176"/>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0E1"/>
    <w:rsid w:val="009E2CC7"/>
    <w:rsid w:val="009E4092"/>
    <w:rsid w:val="009E5D4C"/>
    <w:rsid w:val="009E65DD"/>
    <w:rsid w:val="009E6A84"/>
    <w:rsid w:val="009F1D78"/>
    <w:rsid w:val="009F2DBE"/>
    <w:rsid w:val="009F3CD6"/>
    <w:rsid w:val="009F4E4E"/>
    <w:rsid w:val="009F5289"/>
    <w:rsid w:val="009F5514"/>
    <w:rsid w:val="009F665C"/>
    <w:rsid w:val="00A0023F"/>
    <w:rsid w:val="00A00B14"/>
    <w:rsid w:val="00A00C50"/>
    <w:rsid w:val="00A011EA"/>
    <w:rsid w:val="00A015E5"/>
    <w:rsid w:val="00A04E1C"/>
    <w:rsid w:val="00A06651"/>
    <w:rsid w:val="00A06AD1"/>
    <w:rsid w:val="00A07979"/>
    <w:rsid w:val="00A12814"/>
    <w:rsid w:val="00A12E1E"/>
    <w:rsid w:val="00A13688"/>
    <w:rsid w:val="00A1423C"/>
    <w:rsid w:val="00A15540"/>
    <w:rsid w:val="00A16077"/>
    <w:rsid w:val="00A2102A"/>
    <w:rsid w:val="00A21160"/>
    <w:rsid w:val="00A21346"/>
    <w:rsid w:val="00A216AA"/>
    <w:rsid w:val="00A2183E"/>
    <w:rsid w:val="00A227A4"/>
    <w:rsid w:val="00A2308A"/>
    <w:rsid w:val="00A236E1"/>
    <w:rsid w:val="00A253DC"/>
    <w:rsid w:val="00A25BCB"/>
    <w:rsid w:val="00A265CE"/>
    <w:rsid w:val="00A26F66"/>
    <w:rsid w:val="00A30227"/>
    <w:rsid w:val="00A30A91"/>
    <w:rsid w:val="00A3295F"/>
    <w:rsid w:val="00A33430"/>
    <w:rsid w:val="00A33D1E"/>
    <w:rsid w:val="00A34D46"/>
    <w:rsid w:val="00A363B6"/>
    <w:rsid w:val="00A369A6"/>
    <w:rsid w:val="00A40368"/>
    <w:rsid w:val="00A40B7C"/>
    <w:rsid w:val="00A4284B"/>
    <w:rsid w:val="00A42A24"/>
    <w:rsid w:val="00A42C4C"/>
    <w:rsid w:val="00A42FA0"/>
    <w:rsid w:val="00A43EB7"/>
    <w:rsid w:val="00A44FDC"/>
    <w:rsid w:val="00A45FEF"/>
    <w:rsid w:val="00A464AC"/>
    <w:rsid w:val="00A5008B"/>
    <w:rsid w:val="00A5173B"/>
    <w:rsid w:val="00A51CF5"/>
    <w:rsid w:val="00A53367"/>
    <w:rsid w:val="00A54666"/>
    <w:rsid w:val="00A56195"/>
    <w:rsid w:val="00A56364"/>
    <w:rsid w:val="00A60422"/>
    <w:rsid w:val="00A60E51"/>
    <w:rsid w:val="00A63158"/>
    <w:rsid w:val="00A64DFC"/>
    <w:rsid w:val="00A65219"/>
    <w:rsid w:val="00A65FC6"/>
    <w:rsid w:val="00A67BE0"/>
    <w:rsid w:val="00A7052E"/>
    <w:rsid w:val="00A7382F"/>
    <w:rsid w:val="00A73B8C"/>
    <w:rsid w:val="00A75277"/>
    <w:rsid w:val="00A752FE"/>
    <w:rsid w:val="00A810AB"/>
    <w:rsid w:val="00A82FE0"/>
    <w:rsid w:val="00A83641"/>
    <w:rsid w:val="00A8391E"/>
    <w:rsid w:val="00A8431B"/>
    <w:rsid w:val="00A8482E"/>
    <w:rsid w:val="00A84C96"/>
    <w:rsid w:val="00A84F27"/>
    <w:rsid w:val="00A86496"/>
    <w:rsid w:val="00A86D92"/>
    <w:rsid w:val="00A86FDB"/>
    <w:rsid w:val="00A87560"/>
    <w:rsid w:val="00A91ABA"/>
    <w:rsid w:val="00A91BE5"/>
    <w:rsid w:val="00A93059"/>
    <w:rsid w:val="00A9535D"/>
    <w:rsid w:val="00A97002"/>
    <w:rsid w:val="00A97A29"/>
    <w:rsid w:val="00A97EE2"/>
    <w:rsid w:val="00AA0A98"/>
    <w:rsid w:val="00AA2025"/>
    <w:rsid w:val="00AA2334"/>
    <w:rsid w:val="00AA525B"/>
    <w:rsid w:val="00AA5913"/>
    <w:rsid w:val="00AA598D"/>
    <w:rsid w:val="00AA5AE7"/>
    <w:rsid w:val="00AA65DA"/>
    <w:rsid w:val="00AA6759"/>
    <w:rsid w:val="00AA6D69"/>
    <w:rsid w:val="00AA7092"/>
    <w:rsid w:val="00AA78DC"/>
    <w:rsid w:val="00AB0008"/>
    <w:rsid w:val="00AB041C"/>
    <w:rsid w:val="00AB1270"/>
    <w:rsid w:val="00AB262D"/>
    <w:rsid w:val="00AB3831"/>
    <w:rsid w:val="00AB64CF"/>
    <w:rsid w:val="00AB664E"/>
    <w:rsid w:val="00AB6C62"/>
    <w:rsid w:val="00AB7948"/>
    <w:rsid w:val="00AB7E17"/>
    <w:rsid w:val="00AC0101"/>
    <w:rsid w:val="00AC039F"/>
    <w:rsid w:val="00AC15FE"/>
    <w:rsid w:val="00AC2A1E"/>
    <w:rsid w:val="00AC5877"/>
    <w:rsid w:val="00AC679B"/>
    <w:rsid w:val="00AC6F02"/>
    <w:rsid w:val="00AC7AE7"/>
    <w:rsid w:val="00AD287A"/>
    <w:rsid w:val="00AD3E5C"/>
    <w:rsid w:val="00AD4328"/>
    <w:rsid w:val="00AD43AC"/>
    <w:rsid w:val="00AD5B65"/>
    <w:rsid w:val="00AD6239"/>
    <w:rsid w:val="00AD6388"/>
    <w:rsid w:val="00AD6FEC"/>
    <w:rsid w:val="00AD75A9"/>
    <w:rsid w:val="00AD777E"/>
    <w:rsid w:val="00AD7D57"/>
    <w:rsid w:val="00AD7E03"/>
    <w:rsid w:val="00AD7F25"/>
    <w:rsid w:val="00AE224C"/>
    <w:rsid w:val="00AE2AF4"/>
    <w:rsid w:val="00AE350A"/>
    <w:rsid w:val="00AE3650"/>
    <w:rsid w:val="00AE4853"/>
    <w:rsid w:val="00AE5394"/>
    <w:rsid w:val="00AE5B27"/>
    <w:rsid w:val="00AE610D"/>
    <w:rsid w:val="00AE6801"/>
    <w:rsid w:val="00AE6E53"/>
    <w:rsid w:val="00AF0EAF"/>
    <w:rsid w:val="00AF1352"/>
    <w:rsid w:val="00AF1CA3"/>
    <w:rsid w:val="00AF1CEF"/>
    <w:rsid w:val="00AF24B4"/>
    <w:rsid w:val="00AF5886"/>
    <w:rsid w:val="00AF6DB0"/>
    <w:rsid w:val="00AF738F"/>
    <w:rsid w:val="00B007CA"/>
    <w:rsid w:val="00B01222"/>
    <w:rsid w:val="00B01292"/>
    <w:rsid w:val="00B0187F"/>
    <w:rsid w:val="00B03B5F"/>
    <w:rsid w:val="00B041F4"/>
    <w:rsid w:val="00B04BD3"/>
    <w:rsid w:val="00B070CE"/>
    <w:rsid w:val="00B07F28"/>
    <w:rsid w:val="00B1062C"/>
    <w:rsid w:val="00B1267E"/>
    <w:rsid w:val="00B12832"/>
    <w:rsid w:val="00B128B5"/>
    <w:rsid w:val="00B1307E"/>
    <w:rsid w:val="00B140DB"/>
    <w:rsid w:val="00B14EA7"/>
    <w:rsid w:val="00B16275"/>
    <w:rsid w:val="00B16754"/>
    <w:rsid w:val="00B16B61"/>
    <w:rsid w:val="00B21369"/>
    <w:rsid w:val="00B2172A"/>
    <w:rsid w:val="00B22721"/>
    <w:rsid w:val="00B24857"/>
    <w:rsid w:val="00B25B82"/>
    <w:rsid w:val="00B26F08"/>
    <w:rsid w:val="00B30DE9"/>
    <w:rsid w:val="00B32A72"/>
    <w:rsid w:val="00B3341B"/>
    <w:rsid w:val="00B33732"/>
    <w:rsid w:val="00B33834"/>
    <w:rsid w:val="00B358FB"/>
    <w:rsid w:val="00B36132"/>
    <w:rsid w:val="00B366A0"/>
    <w:rsid w:val="00B40C82"/>
    <w:rsid w:val="00B42F80"/>
    <w:rsid w:val="00B458D2"/>
    <w:rsid w:val="00B477AA"/>
    <w:rsid w:val="00B50EC1"/>
    <w:rsid w:val="00B517D6"/>
    <w:rsid w:val="00B57E44"/>
    <w:rsid w:val="00B61CD3"/>
    <w:rsid w:val="00B62912"/>
    <w:rsid w:val="00B664D8"/>
    <w:rsid w:val="00B66AC5"/>
    <w:rsid w:val="00B67BD2"/>
    <w:rsid w:val="00B70479"/>
    <w:rsid w:val="00B70A4C"/>
    <w:rsid w:val="00B71BE5"/>
    <w:rsid w:val="00B721F6"/>
    <w:rsid w:val="00B72880"/>
    <w:rsid w:val="00B73637"/>
    <w:rsid w:val="00B73A57"/>
    <w:rsid w:val="00B750FA"/>
    <w:rsid w:val="00B76230"/>
    <w:rsid w:val="00B77597"/>
    <w:rsid w:val="00B775A7"/>
    <w:rsid w:val="00B80D86"/>
    <w:rsid w:val="00B8119C"/>
    <w:rsid w:val="00B81535"/>
    <w:rsid w:val="00B835EA"/>
    <w:rsid w:val="00B839C8"/>
    <w:rsid w:val="00B847E5"/>
    <w:rsid w:val="00B86009"/>
    <w:rsid w:val="00B86F22"/>
    <w:rsid w:val="00B8796A"/>
    <w:rsid w:val="00B87D30"/>
    <w:rsid w:val="00B87DD9"/>
    <w:rsid w:val="00B90AB4"/>
    <w:rsid w:val="00B92720"/>
    <w:rsid w:val="00B92AD3"/>
    <w:rsid w:val="00B92DA9"/>
    <w:rsid w:val="00B92EC3"/>
    <w:rsid w:val="00B94097"/>
    <w:rsid w:val="00B96275"/>
    <w:rsid w:val="00B97B96"/>
    <w:rsid w:val="00BA0926"/>
    <w:rsid w:val="00BA19EA"/>
    <w:rsid w:val="00BA2A4D"/>
    <w:rsid w:val="00BA2F73"/>
    <w:rsid w:val="00BA329C"/>
    <w:rsid w:val="00BA38CD"/>
    <w:rsid w:val="00BA3E6D"/>
    <w:rsid w:val="00BA48F6"/>
    <w:rsid w:val="00BA64F0"/>
    <w:rsid w:val="00BA6793"/>
    <w:rsid w:val="00BA7C08"/>
    <w:rsid w:val="00BB089C"/>
    <w:rsid w:val="00BB08F1"/>
    <w:rsid w:val="00BB151C"/>
    <w:rsid w:val="00BB1A88"/>
    <w:rsid w:val="00BB1B23"/>
    <w:rsid w:val="00BB1F27"/>
    <w:rsid w:val="00BB30AB"/>
    <w:rsid w:val="00BB62A9"/>
    <w:rsid w:val="00BB7CA0"/>
    <w:rsid w:val="00BC14C9"/>
    <w:rsid w:val="00BC3AC8"/>
    <w:rsid w:val="00BC3EDC"/>
    <w:rsid w:val="00BC4D3A"/>
    <w:rsid w:val="00BC5626"/>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E4757"/>
    <w:rsid w:val="00BE4983"/>
    <w:rsid w:val="00BF06D9"/>
    <w:rsid w:val="00BF0A87"/>
    <w:rsid w:val="00BF1407"/>
    <w:rsid w:val="00BF25A0"/>
    <w:rsid w:val="00BF2649"/>
    <w:rsid w:val="00BF2D1A"/>
    <w:rsid w:val="00BF2DC2"/>
    <w:rsid w:val="00BF6419"/>
    <w:rsid w:val="00BF7A8C"/>
    <w:rsid w:val="00C00F39"/>
    <w:rsid w:val="00C01567"/>
    <w:rsid w:val="00C029B2"/>
    <w:rsid w:val="00C03701"/>
    <w:rsid w:val="00C03EA8"/>
    <w:rsid w:val="00C04F43"/>
    <w:rsid w:val="00C05B04"/>
    <w:rsid w:val="00C10594"/>
    <w:rsid w:val="00C11FA2"/>
    <w:rsid w:val="00C12AAF"/>
    <w:rsid w:val="00C13610"/>
    <w:rsid w:val="00C14A0C"/>
    <w:rsid w:val="00C14B7E"/>
    <w:rsid w:val="00C15387"/>
    <w:rsid w:val="00C16DF1"/>
    <w:rsid w:val="00C17326"/>
    <w:rsid w:val="00C2107C"/>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232"/>
    <w:rsid w:val="00C42AC6"/>
    <w:rsid w:val="00C42CC5"/>
    <w:rsid w:val="00C42E79"/>
    <w:rsid w:val="00C453CA"/>
    <w:rsid w:val="00C51AC5"/>
    <w:rsid w:val="00C523A4"/>
    <w:rsid w:val="00C52410"/>
    <w:rsid w:val="00C544E4"/>
    <w:rsid w:val="00C55BB0"/>
    <w:rsid w:val="00C55D58"/>
    <w:rsid w:val="00C56A08"/>
    <w:rsid w:val="00C56BC0"/>
    <w:rsid w:val="00C61D7F"/>
    <w:rsid w:val="00C62E78"/>
    <w:rsid w:val="00C6433C"/>
    <w:rsid w:val="00C645A5"/>
    <w:rsid w:val="00C7365B"/>
    <w:rsid w:val="00C7734E"/>
    <w:rsid w:val="00C81D8F"/>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6DF6"/>
    <w:rsid w:val="00C96FD8"/>
    <w:rsid w:val="00C97029"/>
    <w:rsid w:val="00C9717D"/>
    <w:rsid w:val="00C97429"/>
    <w:rsid w:val="00C97A57"/>
    <w:rsid w:val="00CA0A36"/>
    <w:rsid w:val="00CA0FB7"/>
    <w:rsid w:val="00CA13B1"/>
    <w:rsid w:val="00CA2F72"/>
    <w:rsid w:val="00CA3B94"/>
    <w:rsid w:val="00CA59DE"/>
    <w:rsid w:val="00CA5A05"/>
    <w:rsid w:val="00CA62B1"/>
    <w:rsid w:val="00CA6A76"/>
    <w:rsid w:val="00CA7734"/>
    <w:rsid w:val="00CB034B"/>
    <w:rsid w:val="00CB0D81"/>
    <w:rsid w:val="00CB2C07"/>
    <w:rsid w:val="00CB399B"/>
    <w:rsid w:val="00CB4942"/>
    <w:rsid w:val="00CB78CF"/>
    <w:rsid w:val="00CC283E"/>
    <w:rsid w:val="00CC2DD1"/>
    <w:rsid w:val="00CC44E1"/>
    <w:rsid w:val="00CC4E28"/>
    <w:rsid w:val="00CC51A1"/>
    <w:rsid w:val="00CC52F1"/>
    <w:rsid w:val="00CC5798"/>
    <w:rsid w:val="00CC59CB"/>
    <w:rsid w:val="00CC7632"/>
    <w:rsid w:val="00CC7EF6"/>
    <w:rsid w:val="00CD0190"/>
    <w:rsid w:val="00CD1DF0"/>
    <w:rsid w:val="00CD24C7"/>
    <w:rsid w:val="00CD2707"/>
    <w:rsid w:val="00CD2FE3"/>
    <w:rsid w:val="00CD4B5B"/>
    <w:rsid w:val="00CD63BE"/>
    <w:rsid w:val="00CD68B7"/>
    <w:rsid w:val="00CD7B3C"/>
    <w:rsid w:val="00CD7D80"/>
    <w:rsid w:val="00CD7E5D"/>
    <w:rsid w:val="00CE0E1C"/>
    <w:rsid w:val="00CE28C6"/>
    <w:rsid w:val="00CE5873"/>
    <w:rsid w:val="00CE6BF7"/>
    <w:rsid w:val="00CF13F0"/>
    <w:rsid w:val="00CF14E7"/>
    <w:rsid w:val="00CF2DCA"/>
    <w:rsid w:val="00CF57D1"/>
    <w:rsid w:val="00CF6310"/>
    <w:rsid w:val="00CF6C2D"/>
    <w:rsid w:val="00D00A78"/>
    <w:rsid w:val="00D0135E"/>
    <w:rsid w:val="00D02360"/>
    <w:rsid w:val="00D03D94"/>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92F"/>
    <w:rsid w:val="00D27FF6"/>
    <w:rsid w:val="00D30F38"/>
    <w:rsid w:val="00D3279E"/>
    <w:rsid w:val="00D337A8"/>
    <w:rsid w:val="00D33EC8"/>
    <w:rsid w:val="00D3424E"/>
    <w:rsid w:val="00D36B2A"/>
    <w:rsid w:val="00D425DA"/>
    <w:rsid w:val="00D435FD"/>
    <w:rsid w:val="00D4437B"/>
    <w:rsid w:val="00D4548E"/>
    <w:rsid w:val="00D45861"/>
    <w:rsid w:val="00D46A31"/>
    <w:rsid w:val="00D46D9A"/>
    <w:rsid w:val="00D46DA1"/>
    <w:rsid w:val="00D47A86"/>
    <w:rsid w:val="00D50962"/>
    <w:rsid w:val="00D50E02"/>
    <w:rsid w:val="00D51A79"/>
    <w:rsid w:val="00D5234C"/>
    <w:rsid w:val="00D53996"/>
    <w:rsid w:val="00D53C0D"/>
    <w:rsid w:val="00D53DD9"/>
    <w:rsid w:val="00D558C2"/>
    <w:rsid w:val="00D561E2"/>
    <w:rsid w:val="00D568D5"/>
    <w:rsid w:val="00D6158E"/>
    <w:rsid w:val="00D621DB"/>
    <w:rsid w:val="00D62EAF"/>
    <w:rsid w:val="00D636DA"/>
    <w:rsid w:val="00D637D2"/>
    <w:rsid w:val="00D63869"/>
    <w:rsid w:val="00D639C6"/>
    <w:rsid w:val="00D65B4D"/>
    <w:rsid w:val="00D65EE9"/>
    <w:rsid w:val="00D65FAE"/>
    <w:rsid w:val="00D66059"/>
    <w:rsid w:val="00D66A92"/>
    <w:rsid w:val="00D676EE"/>
    <w:rsid w:val="00D67E91"/>
    <w:rsid w:val="00D70818"/>
    <w:rsid w:val="00D71190"/>
    <w:rsid w:val="00D7124E"/>
    <w:rsid w:val="00D7136A"/>
    <w:rsid w:val="00D71CE0"/>
    <w:rsid w:val="00D721AE"/>
    <w:rsid w:val="00D72A4B"/>
    <w:rsid w:val="00D72BDE"/>
    <w:rsid w:val="00D733A5"/>
    <w:rsid w:val="00D73B38"/>
    <w:rsid w:val="00D74192"/>
    <w:rsid w:val="00D75577"/>
    <w:rsid w:val="00D80814"/>
    <w:rsid w:val="00D809FA"/>
    <w:rsid w:val="00D81723"/>
    <w:rsid w:val="00D825C6"/>
    <w:rsid w:val="00D85693"/>
    <w:rsid w:val="00D90CB1"/>
    <w:rsid w:val="00D9157D"/>
    <w:rsid w:val="00D91A19"/>
    <w:rsid w:val="00D930B8"/>
    <w:rsid w:val="00D94546"/>
    <w:rsid w:val="00D96FEA"/>
    <w:rsid w:val="00D975BC"/>
    <w:rsid w:val="00D97E54"/>
    <w:rsid w:val="00DA034F"/>
    <w:rsid w:val="00DA1500"/>
    <w:rsid w:val="00DA1B60"/>
    <w:rsid w:val="00DA3582"/>
    <w:rsid w:val="00DA44F1"/>
    <w:rsid w:val="00DB0471"/>
    <w:rsid w:val="00DB051F"/>
    <w:rsid w:val="00DB1161"/>
    <w:rsid w:val="00DB2061"/>
    <w:rsid w:val="00DB384C"/>
    <w:rsid w:val="00DB3B2C"/>
    <w:rsid w:val="00DB3E90"/>
    <w:rsid w:val="00DB618B"/>
    <w:rsid w:val="00DB61B0"/>
    <w:rsid w:val="00DB6B1B"/>
    <w:rsid w:val="00DB79FD"/>
    <w:rsid w:val="00DB7C9F"/>
    <w:rsid w:val="00DC0303"/>
    <w:rsid w:val="00DC43B1"/>
    <w:rsid w:val="00DC53C0"/>
    <w:rsid w:val="00DC6BB7"/>
    <w:rsid w:val="00DC7212"/>
    <w:rsid w:val="00DD0BCE"/>
    <w:rsid w:val="00DD10BA"/>
    <w:rsid w:val="00DD2514"/>
    <w:rsid w:val="00DD2A3A"/>
    <w:rsid w:val="00DD399E"/>
    <w:rsid w:val="00DD3FDC"/>
    <w:rsid w:val="00DD49F6"/>
    <w:rsid w:val="00DD49F9"/>
    <w:rsid w:val="00DD579C"/>
    <w:rsid w:val="00DD57EA"/>
    <w:rsid w:val="00DD621C"/>
    <w:rsid w:val="00DD7280"/>
    <w:rsid w:val="00DE11B6"/>
    <w:rsid w:val="00DE4AD6"/>
    <w:rsid w:val="00DE4FFC"/>
    <w:rsid w:val="00DE507C"/>
    <w:rsid w:val="00DE5D54"/>
    <w:rsid w:val="00DE5E4F"/>
    <w:rsid w:val="00DE6C1C"/>
    <w:rsid w:val="00DF0AAB"/>
    <w:rsid w:val="00DF12D7"/>
    <w:rsid w:val="00DF3B5B"/>
    <w:rsid w:val="00DF405D"/>
    <w:rsid w:val="00DF5C82"/>
    <w:rsid w:val="00DF5EBD"/>
    <w:rsid w:val="00DF6266"/>
    <w:rsid w:val="00DF6275"/>
    <w:rsid w:val="00DF76EB"/>
    <w:rsid w:val="00DF7A02"/>
    <w:rsid w:val="00DF7C6D"/>
    <w:rsid w:val="00E0213D"/>
    <w:rsid w:val="00E04978"/>
    <w:rsid w:val="00E04D66"/>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2F82"/>
    <w:rsid w:val="00E2300F"/>
    <w:rsid w:val="00E236DD"/>
    <w:rsid w:val="00E263F0"/>
    <w:rsid w:val="00E2641F"/>
    <w:rsid w:val="00E272C2"/>
    <w:rsid w:val="00E27A71"/>
    <w:rsid w:val="00E306EA"/>
    <w:rsid w:val="00E32312"/>
    <w:rsid w:val="00E3651C"/>
    <w:rsid w:val="00E3662B"/>
    <w:rsid w:val="00E401D2"/>
    <w:rsid w:val="00E410E6"/>
    <w:rsid w:val="00E4156B"/>
    <w:rsid w:val="00E420F3"/>
    <w:rsid w:val="00E42E3C"/>
    <w:rsid w:val="00E44A79"/>
    <w:rsid w:val="00E44FFD"/>
    <w:rsid w:val="00E458E3"/>
    <w:rsid w:val="00E47A50"/>
    <w:rsid w:val="00E5039C"/>
    <w:rsid w:val="00E51C07"/>
    <w:rsid w:val="00E51C65"/>
    <w:rsid w:val="00E5218D"/>
    <w:rsid w:val="00E52D0E"/>
    <w:rsid w:val="00E5368B"/>
    <w:rsid w:val="00E54255"/>
    <w:rsid w:val="00E54913"/>
    <w:rsid w:val="00E54CB6"/>
    <w:rsid w:val="00E56B7C"/>
    <w:rsid w:val="00E56CB4"/>
    <w:rsid w:val="00E5773B"/>
    <w:rsid w:val="00E57E43"/>
    <w:rsid w:val="00E6013A"/>
    <w:rsid w:val="00E620F4"/>
    <w:rsid w:val="00E62C9D"/>
    <w:rsid w:val="00E63917"/>
    <w:rsid w:val="00E65702"/>
    <w:rsid w:val="00E65EC3"/>
    <w:rsid w:val="00E67E5B"/>
    <w:rsid w:val="00E7106F"/>
    <w:rsid w:val="00E711DF"/>
    <w:rsid w:val="00E713F2"/>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4AEE"/>
    <w:rsid w:val="00E84B75"/>
    <w:rsid w:val="00E860BA"/>
    <w:rsid w:val="00E87735"/>
    <w:rsid w:val="00E87FB4"/>
    <w:rsid w:val="00E91F38"/>
    <w:rsid w:val="00E9218C"/>
    <w:rsid w:val="00E92C46"/>
    <w:rsid w:val="00E93691"/>
    <w:rsid w:val="00E95C81"/>
    <w:rsid w:val="00E95F24"/>
    <w:rsid w:val="00E96DD1"/>
    <w:rsid w:val="00E96F5F"/>
    <w:rsid w:val="00E974EA"/>
    <w:rsid w:val="00E979D5"/>
    <w:rsid w:val="00E97F21"/>
    <w:rsid w:val="00EA011C"/>
    <w:rsid w:val="00EA159D"/>
    <w:rsid w:val="00EA199E"/>
    <w:rsid w:val="00EA30C7"/>
    <w:rsid w:val="00EA457D"/>
    <w:rsid w:val="00EA47C5"/>
    <w:rsid w:val="00EA5EF0"/>
    <w:rsid w:val="00EA7B76"/>
    <w:rsid w:val="00EB053E"/>
    <w:rsid w:val="00EB2906"/>
    <w:rsid w:val="00EB2F6D"/>
    <w:rsid w:val="00EB416C"/>
    <w:rsid w:val="00EB5750"/>
    <w:rsid w:val="00EB5BB6"/>
    <w:rsid w:val="00EB62FE"/>
    <w:rsid w:val="00EB6AAA"/>
    <w:rsid w:val="00EB6E34"/>
    <w:rsid w:val="00EC0E29"/>
    <w:rsid w:val="00EC2250"/>
    <w:rsid w:val="00EC3831"/>
    <w:rsid w:val="00EC3E8A"/>
    <w:rsid w:val="00EC4018"/>
    <w:rsid w:val="00EC50BC"/>
    <w:rsid w:val="00EC575E"/>
    <w:rsid w:val="00ED0068"/>
    <w:rsid w:val="00ED1207"/>
    <w:rsid w:val="00ED20CD"/>
    <w:rsid w:val="00ED430E"/>
    <w:rsid w:val="00ED5AEA"/>
    <w:rsid w:val="00EE0762"/>
    <w:rsid w:val="00EE0AA7"/>
    <w:rsid w:val="00EE2B21"/>
    <w:rsid w:val="00EE36DF"/>
    <w:rsid w:val="00EE3B18"/>
    <w:rsid w:val="00EE3FA9"/>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2433"/>
    <w:rsid w:val="00F0581A"/>
    <w:rsid w:val="00F05B70"/>
    <w:rsid w:val="00F06B34"/>
    <w:rsid w:val="00F12E7A"/>
    <w:rsid w:val="00F13B7A"/>
    <w:rsid w:val="00F16C58"/>
    <w:rsid w:val="00F174EF"/>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698B"/>
    <w:rsid w:val="00F37AB4"/>
    <w:rsid w:val="00F4071A"/>
    <w:rsid w:val="00F43C57"/>
    <w:rsid w:val="00F43E42"/>
    <w:rsid w:val="00F449D8"/>
    <w:rsid w:val="00F44A8E"/>
    <w:rsid w:val="00F45F25"/>
    <w:rsid w:val="00F474E0"/>
    <w:rsid w:val="00F5101A"/>
    <w:rsid w:val="00F5270A"/>
    <w:rsid w:val="00F52A24"/>
    <w:rsid w:val="00F52DB8"/>
    <w:rsid w:val="00F554C9"/>
    <w:rsid w:val="00F6017C"/>
    <w:rsid w:val="00F60DD4"/>
    <w:rsid w:val="00F60E55"/>
    <w:rsid w:val="00F61C58"/>
    <w:rsid w:val="00F63DD9"/>
    <w:rsid w:val="00F654CA"/>
    <w:rsid w:val="00F7048F"/>
    <w:rsid w:val="00F70C15"/>
    <w:rsid w:val="00F70D0E"/>
    <w:rsid w:val="00F70D8A"/>
    <w:rsid w:val="00F73787"/>
    <w:rsid w:val="00F739A9"/>
    <w:rsid w:val="00F73ACC"/>
    <w:rsid w:val="00F754EA"/>
    <w:rsid w:val="00F7592C"/>
    <w:rsid w:val="00F75BE5"/>
    <w:rsid w:val="00F80D78"/>
    <w:rsid w:val="00F840CC"/>
    <w:rsid w:val="00F84633"/>
    <w:rsid w:val="00F8506D"/>
    <w:rsid w:val="00F8556F"/>
    <w:rsid w:val="00F85FA8"/>
    <w:rsid w:val="00F8657F"/>
    <w:rsid w:val="00F86815"/>
    <w:rsid w:val="00F86B59"/>
    <w:rsid w:val="00F86BA5"/>
    <w:rsid w:val="00F87F8C"/>
    <w:rsid w:val="00F91148"/>
    <w:rsid w:val="00F91278"/>
    <w:rsid w:val="00F92EA8"/>
    <w:rsid w:val="00F93369"/>
    <w:rsid w:val="00F958FD"/>
    <w:rsid w:val="00F9590C"/>
    <w:rsid w:val="00F95C68"/>
    <w:rsid w:val="00F95E65"/>
    <w:rsid w:val="00F95EAD"/>
    <w:rsid w:val="00F963CF"/>
    <w:rsid w:val="00F9756F"/>
    <w:rsid w:val="00FA0E72"/>
    <w:rsid w:val="00FA225D"/>
    <w:rsid w:val="00FA39D5"/>
    <w:rsid w:val="00FA3ADD"/>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64D8"/>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1C41"/>
    <w:rsid w:val="00FE1CC7"/>
    <w:rsid w:val="00FE3504"/>
    <w:rsid w:val="00FE3DB8"/>
    <w:rsid w:val="00FE4024"/>
    <w:rsid w:val="00FE423B"/>
    <w:rsid w:val="00FE46B3"/>
    <w:rsid w:val="00FE48FC"/>
    <w:rsid w:val="00FE565F"/>
    <w:rsid w:val="00FE5A69"/>
    <w:rsid w:val="00FE640A"/>
    <w:rsid w:val="00FE7AB0"/>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AA684"/>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D0DC316F-A435-464C-94BF-159DC3BD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5084</TotalTime>
  <Pages>67</Pages>
  <Words>17837</Words>
  <Characters>98104</Characters>
  <Application>Microsoft Office Word</Application>
  <DocSecurity>0</DocSecurity>
  <Lines>7546</Lines>
  <Paragraphs>6102</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109839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ARK-Lee, Tracie L.</cp:lastModifiedBy>
  <cp:revision>330</cp:revision>
  <dcterms:created xsi:type="dcterms:W3CDTF">2024-04-18T14:39:00Z</dcterms:created>
  <dcterms:modified xsi:type="dcterms:W3CDTF">2026-03-30T14:34:00Z</dcterms:modified>
</cp:coreProperties>
</file>